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FC09" w14:textId="2346DC33" w:rsidR="00A14B33" w:rsidRPr="00A14B33" w:rsidRDefault="00200F3B" w:rsidP="00D2694D">
      <w:pPr>
        <w:pStyle w:val="Title"/>
        <w:spacing w:before="0" w:line="276" w:lineRule="auto"/>
        <w:rPr>
          <w:sz w:val="40"/>
        </w:rPr>
      </w:pPr>
      <w:bookmarkStart w:id="0" w:name="_GoBack"/>
      <w:bookmarkEnd w:id="0"/>
      <w:r>
        <w:rPr>
          <w:sz w:val="40"/>
        </w:rPr>
        <w:t>New Jersey</w:t>
      </w:r>
      <w:r w:rsidR="00906DA6">
        <w:rPr>
          <w:sz w:val="40"/>
        </w:rPr>
        <w:t xml:space="preserve"> </w:t>
      </w:r>
      <w:r>
        <w:rPr>
          <w:sz w:val="40"/>
        </w:rPr>
        <w:t>Advising Redesign</w:t>
      </w:r>
      <w:r w:rsidR="00906DA6">
        <w:rPr>
          <w:sz w:val="40"/>
        </w:rPr>
        <w:t xml:space="preserve"> Institute</w:t>
      </w:r>
      <w:r>
        <w:rPr>
          <w:sz w:val="40"/>
        </w:rPr>
        <w:t xml:space="preserve"> #2</w:t>
      </w:r>
      <w:r w:rsidR="00906DA6">
        <w:rPr>
          <w:sz w:val="40"/>
        </w:rPr>
        <w:t xml:space="preserve">: </w:t>
      </w:r>
      <w:r w:rsidR="00A14B33">
        <w:rPr>
          <w:sz w:val="40"/>
        </w:rPr>
        <w:t>Activity</w:t>
      </w:r>
      <w:r w:rsidR="00796A8E">
        <w:rPr>
          <w:sz w:val="40"/>
        </w:rPr>
        <w:t xml:space="preserve"> Worksheet</w:t>
      </w:r>
    </w:p>
    <w:p w14:paraId="0D1EAADA" w14:textId="7C5F2156" w:rsidR="0055109E" w:rsidRPr="0055109E" w:rsidRDefault="0055109E" w:rsidP="006353B4">
      <w:pPr>
        <w:rPr>
          <w:rFonts w:ascii="ITC Avant Garde Std Bk Cn" w:hAnsi="ITC Avant Garde Std Bk Cn"/>
          <w:color w:val="455560" w:themeColor="background1"/>
          <w:sz w:val="24"/>
        </w:rPr>
      </w:pPr>
      <w:r w:rsidRPr="0055109E">
        <w:rPr>
          <w:rFonts w:ascii="ITC Avant Garde Std Bk Cn" w:hAnsi="ITC Avant Garde Std Bk Cn"/>
          <w:color w:val="455560" w:themeColor="background1"/>
          <w:sz w:val="24"/>
        </w:rPr>
        <w:t>March 2, 2018</w:t>
      </w:r>
    </w:p>
    <w:p w14:paraId="7372516F" w14:textId="602217F9" w:rsidR="00906DA6" w:rsidRDefault="0021788C" w:rsidP="006353B4">
      <w:r>
        <w:rPr>
          <w:color w:val="455560" w:themeColor="background1"/>
          <w:sz w:val="24"/>
        </w:rPr>
        <w:t xml:space="preserve">This worksheet contains the activities your team will be completing throughout this </w:t>
      </w:r>
      <w:r w:rsidR="008827D6">
        <w:rPr>
          <w:color w:val="455560" w:themeColor="background1"/>
          <w:sz w:val="24"/>
        </w:rPr>
        <w:t>i</w:t>
      </w:r>
      <w:r>
        <w:rPr>
          <w:color w:val="455560" w:themeColor="background1"/>
          <w:sz w:val="24"/>
        </w:rPr>
        <w:t xml:space="preserve">nstitute. It can be downloaded in Word to enable you to write live on your laptop at </w:t>
      </w:r>
      <w:hyperlink r:id="rId9" w:history="1">
        <w:r w:rsidR="00D3631E" w:rsidRPr="00A459B9">
          <w:rPr>
            <w:rStyle w:val="Hyperlink"/>
          </w:rPr>
          <w:t>http://bit.ly/2GOx2gx</w:t>
        </w:r>
      </w:hyperlink>
      <w:r w:rsidR="00D3631E">
        <w:t xml:space="preserve"> </w:t>
      </w:r>
      <w:r w:rsidR="00BA0C55">
        <w:t xml:space="preserve"> </w:t>
      </w:r>
    </w:p>
    <w:tbl>
      <w:tblPr>
        <w:tblStyle w:val="TableGrid"/>
        <w:tblW w:w="13950" w:type="dxa"/>
        <w:tblInd w:w="-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008E7F" w:themeFill="text1"/>
        <w:tblLook w:val="04A0" w:firstRow="1" w:lastRow="0" w:firstColumn="1" w:lastColumn="0" w:noHBand="0" w:noVBand="1"/>
      </w:tblPr>
      <w:tblGrid>
        <w:gridCol w:w="10680"/>
        <w:gridCol w:w="3270"/>
      </w:tblGrid>
      <w:tr w:rsidR="00F079A4" w:rsidRPr="00BA45C1" w14:paraId="70738FC0" w14:textId="77777777" w:rsidTr="008F0CB5">
        <w:trPr>
          <w:trHeight w:val="80"/>
        </w:trPr>
        <w:tc>
          <w:tcPr>
            <w:tcW w:w="10680" w:type="dxa"/>
            <w:shd w:val="clear" w:color="auto" w:fill="008E7F" w:themeFill="text1"/>
            <w:vAlign w:val="center"/>
          </w:tcPr>
          <w:p w14:paraId="209B9958" w14:textId="657941A4" w:rsidR="00F079A4" w:rsidRPr="00BA45C1" w:rsidRDefault="00F079A4" w:rsidP="00297425">
            <w:pPr>
              <w:pStyle w:val="Heading1"/>
              <w:spacing w:before="120" w:after="120" w:line="240" w:lineRule="auto"/>
              <w:outlineLvl w:val="0"/>
              <w:rPr>
                <w:color w:val="FFFFFF"/>
                <w:sz w:val="36"/>
              </w:rPr>
            </w:pPr>
            <w:r w:rsidRPr="00F079A4">
              <w:rPr>
                <w:color w:val="FFFFFF"/>
                <w:sz w:val="36"/>
              </w:rPr>
              <w:t>Analysis of Progress and Challenges</w:t>
            </w:r>
          </w:p>
        </w:tc>
        <w:tc>
          <w:tcPr>
            <w:tcW w:w="3270" w:type="dxa"/>
            <w:shd w:val="clear" w:color="auto" w:fill="008E7F" w:themeFill="text1"/>
            <w:vAlign w:val="center"/>
          </w:tcPr>
          <w:p w14:paraId="0C5693DF" w14:textId="0CC8951A" w:rsidR="00F079A4" w:rsidRPr="00BA45C1" w:rsidRDefault="00F079A4" w:rsidP="00F079A4">
            <w:pPr>
              <w:pStyle w:val="Heading1"/>
              <w:spacing w:before="0" w:line="240" w:lineRule="auto"/>
              <w:jc w:val="center"/>
              <w:outlineLvl w:val="0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10</w:t>
            </w:r>
            <w:r w:rsidRPr="0001636C">
              <w:rPr>
                <w:color w:val="FFFFFF"/>
                <w:sz w:val="36"/>
              </w:rPr>
              <w:t>:</w:t>
            </w:r>
            <w:r>
              <w:rPr>
                <w:color w:val="FFFFFF"/>
                <w:sz w:val="36"/>
              </w:rPr>
              <w:t>00</w:t>
            </w:r>
            <w:r w:rsidRPr="0001636C">
              <w:rPr>
                <w:color w:val="FFFFFF"/>
                <w:sz w:val="36"/>
              </w:rPr>
              <w:t xml:space="preserve"> – 1</w:t>
            </w:r>
            <w:r>
              <w:rPr>
                <w:color w:val="FFFFFF"/>
                <w:sz w:val="36"/>
              </w:rPr>
              <w:t>1</w:t>
            </w:r>
            <w:r w:rsidRPr="0001636C">
              <w:rPr>
                <w:color w:val="FFFFFF"/>
                <w:sz w:val="36"/>
              </w:rPr>
              <w:t>:00 am</w:t>
            </w:r>
          </w:p>
        </w:tc>
      </w:tr>
    </w:tbl>
    <w:p w14:paraId="0B4E43F7" w14:textId="7843A659" w:rsidR="00676048" w:rsidRPr="00676048" w:rsidRDefault="00676048" w:rsidP="00676048">
      <w:pPr>
        <w:pStyle w:val="Heading1"/>
        <w:rPr>
          <w:color w:val="F6A01A" w:themeColor="accent3"/>
        </w:rPr>
      </w:pPr>
      <w:r w:rsidRPr="00676048">
        <w:rPr>
          <w:color w:val="F6A01A" w:themeColor="accent3"/>
        </w:rPr>
        <w:t>Reflecti</w:t>
      </w:r>
      <w:r w:rsidR="00F079A4">
        <w:rPr>
          <w:color w:val="F6A01A" w:themeColor="accent3"/>
        </w:rPr>
        <w:t>ng</w:t>
      </w:r>
      <w:r w:rsidRPr="00676048">
        <w:rPr>
          <w:color w:val="F6A01A" w:themeColor="accent3"/>
        </w:rPr>
        <w:t xml:space="preserve"> on </w:t>
      </w:r>
      <w:r w:rsidR="00F079A4">
        <w:rPr>
          <w:color w:val="F6A01A" w:themeColor="accent3"/>
        </w:rPr>
        <w:t xml:space="preserve">Your </w:t>
      </w:r>
      <w:r w:rsidRPr="00676048">
        <w:rPr>
          <w:color w:val="F6A01A" w:themeColor="accent3"/>
        </w:rPr>
        <w:t>Progress Since Institute</w:t>
      </w:r>
      <w:r w:rsidR="00B85166">
        <w:rPr>
          <w:color w:val="F6A01A" w:themeColor="accent3"/>
        </w:rPr>
        <w:t xml:space="preserve"> #1</w:t>
      </w:r>
    </w:p>
    <w:p w14:paraId="5492139A" w14:textId="3388DFBE" w:rsidR="00676048" w:rsidRPr="00676048" w:rsidRDefault="00676048" w:rsidP="00742CD1">
      <w:pPr>
        <w:spacing w:line="240" w:lineRule="auto"/>
        <w:rPr>
          <w:color w:val="455560" w:themeColor="background1"/>
        </w:rPr>
      </w:pPr>
      <w:r w:rsidRPr="00676048">
        <w:rPr>
          <w:color w:val="455560" w:themeColor="background1"/>
        </w:rPr>
        <w:t>Take 1</w:t>
      </w:r>
      <w:r w:rsidR="00B8732C">
        <w:rPr>
          <w:color w:val="455560" w:themeColor="background1"/>
        </w:rPr>
        <w:t>0</w:t>
      </w:r>
      <w:r w:rsidRPr="00676048">
        <w:rPr>
          <w:color w:val="455560" w:themeColor="background1"/>
        </w:rPr>
        <w:t xml:space="preserve"> minutes to </w:t>
      </w:r>
      <w:r w:rsidR="00D43E95">
        <w:rPr>
          <w:color w:val="455560" w:themeColor="background1"/>
        </w:rPr>
        <w:t xml:space="preserve">discuss the following questions </w:t>
      </w:r>
      <w:r w:rsidR="00B85166">
        <w:rPr>
          <w:color w:val="455560" w:themeColor="background1"/>
        </w:rPr>
        <w:t xml:space="preserve">with your team </w:t>
      </w:r>
      <w:r w:rsidR="00D43E95">
        <w:rPr>
          <w:color w:val="455560" w:themeColor="background1"/>
        </w:rPr>
        <w:t>to reflect on your progress since Institute #1 in October</w:t>
      </w:r>
      <w:r w:rsidRPr="00676048">
        <w:rPr>
          <w:color w:val="455560" w:themeColor="background1"/>
        </w:rPr>
        <w:t xml:space="preserve">. </w:t>
      </w:r>
    </w:p>
    <w:p w14:paraId="6FEAFFF1" w14:textId="32A8D1FD" w:rsidR="0016032B" w:rsidRDefault="0016032B" w:rsidP="00742CD1">
      <w:pPr>
        <w:pStyle w:val="ListParagraph"/>
        <w:numPr>
          <w:ilvl w:val="0"/>
          <w:numId w:val="12"/>
        </w:numPr>
        <w:spacing w:after="80" w:line="240" w:lineRule="auto"/>
        <w:contextualSpacing w:val="0"/>
        <w:rPr>
          <w:color w:val="455560" w:themeColor="background1"/>
        </w:rPr>
      </w:pPr>
      <w:r>
        <w:rPr>
          <w:color w:val="455560" w:themeColor="background1"/>
        </w:rPr>
        <w:t xml:space="preserve">What 2-3 achievements or actions taken since Institute #1 are you most proud of? </w:t>
      </w:r>
      <w:r w:rsidR="002D16F8">
        <w:rPr>
          <w:color w:val="455560" w:themeColor="background1"/>
        </w:rPr>
        <w:t xml:space="preserve">Think back to the next steps and goals your team developed at the end of the first institute (activity worksheet titled: </w:t>
      </w:r>
      <w:r w:rsidR="002D16F8" w:rsidRPr="002D16F8">
        <w:rPr>
          <w:color w:val="455560" w:themeColor="background1"/>
        </w:rPr>
        <w:t>Beginning to Plan for Action)</w:t>
      </w:r>
    </w:p>
    <w:p w14:paraId="06DBFDCA" w14:textId="2ACABE77" w:rsidR="00676048" w:rsidRPr="00193562" w:rsidRDefault="00676048" w:rsidP="00742CD1">
      <w:pPr>
        <w:pStyle w:val="ListParagraph"/>
        <w:numPr>
          <w:ilvl w:val="0"/>
          <w:numId w:val="12"/>
        </w:numPr>
        <w:spacing w:after="80" w:line="240" w:lineRule="auto"/>
        <w:contextualSpacing w:val="0"/>
        <w:rPr>
          <w:color w:val="455560" w:themeColor="background1"/>
        </w:rPr>
      </w:pPr>
      <w:r w:rsidRPr="00193562">
        <w:rPr>
          <w:color w:val="455560" w:themeColor="background1"/>
        </w:rPr>
        <w:t xml:space="preserve">How do you feel about your redesign efforts now after being back on campus </w:t>
      </w:r>
      <w:r w:rsidR="008A58F7">
        <w:rPr>
          <w:color w:val="455560" w:themeColor="background1"/>
        </w:rPr>
        <w:t>for</w:t>
      </w:r>
      <w:r w:rsidRPr="00193562">
        <w:rPr>
          <w:color w:val="455560" w:themeColor="background1"/>
        </w:rPr>
        <w:t xml:space="preserve"> </w:t>
      </w:r>
      <w:r w:rsidR="00372B92">
        <w:rPr>
          <w:color w:val="455560" w:themeColor="background1"/>
        </w:rPr>
        <w:t>4</w:t>
      </w:r>
      <w:r w:rsidRPr="00193562">
        <w:rPr>
          <w:color w:val="455560" w:themeColor="background1"/>
        </w:rPr>
        <w:t xml:space="preserve"> months?</w:t>
      </w:r>
    </w:p>
    <w:p w14:paraId="4DBB3C2A" w14:textId="2AA44777" w:rsidR="00676048" w:rsidRPr="00B85166" w:rsidRDefault="00676048" w:rsidP="00742CD1">
      <w:pPr>
        <w:pStyle w:val="ListParagraph"/>
        <w:numPr>
          <w:ilvl w:val="0"/>
          <w:numId w:val="12"/>
        </w:numPr>
        <w:spacing w:line="240" w:lineRule="auto"/>
        <w:rPr>
          <w:color w:val="455560" w:themeColor="background1"/>
        </w:rPr>
      </w:pPr>
      <w:r w:rsidRPr="00B85166">
        <w:rPr>
          <w:color w:val="455560" w:themeColor="background1"/>
        </w:rPr>
        <w:t>What are your biggest challenges for moving forward?</w:t>
      </w:r>
      <w:r w:rsidR="00B85166" w:rsidRPr="00B85166">
        <w:rPr>
          <w:color w:val="455560" w:themeColor="background1"/>
        </w:rPr>
        <w:t xml:space="preserve"> </w:t>
      </w:r>
      <w:r w:rsidRPr="00B85166">
        <w:rPr>
          <w:color w:val="455560" w:themeColor="background1"/>
        </w:rPr>
        <w:t xml:space="preserve">What do you feel you need now to help move you forward in your efforts?  </w:t>
      </w:r>
    </w:p>
    <w:p w14:paraId="7F91716C" w14:textId="21E42871" w:rsidR="00D83BBD" w:rsidRPr="00FB5DE5" w:rsidRDefault="00D83BBD" w:rsidP="00742CD1">
      <w:pPr>
        <w:spacing w:before="240" w:line="240" w:lineRule="auto"/>
        <w:rPr>
          <w:color w:val="455560" w:themeColor="background1"/>
        </w:rPr>
      </w:pPr>
      <w:r w:rsidRPr="00B85166">
        <w:rPr>
          <w:i/>
          <w:color w:val="455560" w:themeColor="background1"/>
          <w:u w:val="single"/>
        </w:rPr>
        <w:t xml:space="preserve">If you </w:t>
      </w:r>
      <w:r w:rsidR="00B85166" w:rsidRPr="00B85166">
        <w:rPr>
          <w:i/>
          <w:color w:val="455560" w:themeColor="background1"/>
          <w:u w:val="single"/>
        </w:rPr>
        <w:t xml:space="preserve">have </w:t>
      </w:r>
      <w:r w:rsidRPr="00B85166">
        <w:rPr>
          <w:i/>
          <w:color w:val="455560" w:themeColor="background1"/>
          <w:u w:val="single"/>
        </w:rPr>
        <w:t>completed the second two columns of the Discovery Inventory</w:t>
      </w:r>
      <w:r w:rsidRPr="00FB5DE5">
        <w:rPr>
          <w:color w:val="455560" w:themeColor="background1"/>
        </w:rPr>
        <w:t>, discuss the following</w:t>
      </w:r>
      <w:r w:rsidR="00B85166">
        <w:rPr>
          <w:color w:val="455560" w:themeColor="background1"/>
        </w:rPr>
        <w:t xml:space="preserve"> with your team</w:t>
      </w:r>
      <w:r w:rsidRPr="00FB5DE5">
        <w:rPr>
          <w:color w:val="455560" w:themeColor="background1"/>
        </w:rPr>
        <w:t>:</w:t>
      </w:r>
    </w:p>
    <w:p w14:paraId="1842FFDC" w14:textId="77777777" w:rsidR="00D83BBD" w:rsidRPr="00FB5DE5" w:rsidRDefault="00D83BBD" w:rsidP="00742CD1">
      <w:pPr>
        <w:pStyle w:val="ListParagraph"/>
        <w:numPr>
          <w:ilvl w:val="0"/>
          <w:numId w:val="10"/>
        </w:numPr>
        <w:spacing w:before="0" w:after="80" w:line="240" w:lineRule="auto"/>
        <w:contextualSpacing w:val="0"/>
        <w:rPr>
          <w:color w:val="455560" w:themeColor="background1"/>
        </w:rPr>
      </w:pPr>
      <w:r w:rsidRPr="00FB5DE5">
        <w:rPr>
          <w:color w:val="455560" w:themeColor="background1"/>
        </w:rPr>
        <w:t>What did you learn about your current student experience from completing the pre-work?</w:t>
      </w:r>
    </w:p>
    <w:p w14:paraId="66490F76" w14:textId="77777777" w:rsidR="00D83BBD" w:rsidRPr="00FB5DE5" w:rsidRDefault="00D83BBD" w:rsidP="00742CD1">
      <w:pPr>
        <w:pStyle w:val="ListParagraph"/>
        <w:numPr>
          <w:ilvl w:val="0"/>
          <w:numId w:val="10"/>
        </w:numPr>
        <w:spacing w:after="80" w:line="240" w:lineRule="auto"/>
        <w:contextualSpacing w:val="0"/>
        <w:rPr>
          <w:color w:val="455560" w:themeColor="background1"/>
        </w:rPr>
      </w:pPr>
      <w:r w:rsidRPr="00FB5DE5">
        <w:rPr>
          <w:color w:val="455560" w:themeColor="background1"/>
        </w:rPr>
        <w:t>What were the biggest obstacles for students identified through your pre-work?</w:t>
      </w:r>
    </w:p>
    <w:p w14:paraId="737CE739" w14:textId="1BE307B2" w:rsidR="0001636C" w:rsidRPr="00FB5DE5" w:rsidRDefault="00D83BBD" w:rsidP="00742CD1">
      <w:pPr>
        <w:pStyle w:val="ListParagraph"/>
        <w:numPr>
          <w:ilvl w:val="0"/>
          <w:numId w:val="10"/>
        </w:numPr>
        <w:spacing w:line="240" w:lineRule="auto"/>
        <w:rPr>
          <w:color w:val="455560" w:themeColor="background1"/>
        </w:rPr>
      </w:pPr>
      <w:r w:rsidRPr="00FB5DE5">
        <w:rPr>
          <w:color w:val="455560" w:themeColor="background1"/>
        </w:rPr>
        <w:t>When you look at the “ideal” column, what are the top five (or highest priority) areas that you think your institution should focus on in the redesign work?</w:t>
      </w:r>
    </w:p>
    <w:p w14:paraId="5E334136" w14:textId="77777777" w:rsidR="00CE5ABD" w:rsidRDefault="00CE5ABD">
      <w:pPr>
        <w:spacing w:before="0" w:after="160" w:line="259" w:lineRule="auto"/>
        <w:rPr>
          <w:rFonts w:ascii="ITC Avant Garde Std Bk" w:hAnsi="ITC Avant Garde Std Bk"/>
          <w:color w:val="F6A01A" w:themeColor="accent3"/>
          <w:spacing w:val="15"/>
          <w:sz w:val="28"/>
        </w:rPr>
      </w:pPr>
      <w:r>
        <w:rPr>
          <w:sz w:val="28"/>
        </w:rPr>
        <w:br w:type="page"/>
      </w:r>
    </w:p>
    <w:p w14:paraId="19BF5864" w14:textId="5DAAB08B" w:rsidR="0001636C" w:rsidRPr="00650D62" w:rsidRDefault="0001636C" w:rsidP="0001636C">
      <w:pPr>
        <w:pStyle w:val="Subtitle"/>
        <w:spacing w:before="360" w:after="0"/>
        <w:rPr>
          <w:color w:val="455560" w:themeColor="background1"/>
          <w:sz w:val="32"/>
        </w:rPr>
      </w:pPr>
      <w:r w:rsidRPr="00650D62">
        <w:rPr>
          <w:sz w:val="32"/>
        </w:rPr>
        <w:lastRenderedPageBreak/>
        <w:t>Articulate the Ideal Student Support Experience</w:t>
      </w:r>
    </w:p>
    <w:p w14:paraId="76FE284B" w14:textId="1BC98911" w:rsidR="00D2231C" w:rsidRPr="002C5246" w:rsidRDefault="0001636C" w:rsidP="0001636C">
      <w:pPr>
        <w:widowControl w:val="0"/>
        <w:spacing w:before="0" w:line="240" w:lineRule="auto"/>
        <w:rPr>
          <w:color w:val="455560" w:themeColor="background1"/>
        </w:rPr>
      </w:pPr>
      <w:r w:rsidRPr="002C5246">
        <w:rPr>
          <w:color w:val="455560" w:themeColor="background1"/>
        </w:rPr>
        <w:t xml:space="preserve">Drawing on your knowledge of integrated student support redesign, </w:t>
      </w:r>
      <w:r w:rsidR="00D2231C" w:rsidRPr="002C5246">
        <w:rPr>
          <w:color w:val="455560" w:themeColor="background1"/>
        </w:rPr>
        <w:t xml:space="preserve">your </w:t>
      </w:r>
      <w:r w:rsidR="00742CD1">
        <w:rPr>
          <w:color w:val="455560" w:themeColor="background1"/>
        </w:rPr>
        <w:t>student needs</w:t>
      </w:r>
      <w:r w:rsidRPr="002C5246">
        <w:rPr>
          <w:color w:val="455560" w:themeColor="background1"/>
        </w:rPr>
        <w:t xml:space="preserve">, your </w:t>
      </w:r>
      <w:r w:rsidR="00742CD1">
        <w:rPr>
          <w:color w:val="455560" w:themeColor="background1"/>
        </w:rPr>
        <w:t>Discovery I</w:t>
      </w:r>
      <w:r w:rsidRPr="002C5246">
        <w:rPr>
          <w:color w:val="455560" w:themeColor="background1"/>
        </w:rPr>
        <w:t>nventory worksheet</w:t>
      </w:r>
      <w:r w:rsidR="00D2231C" w:rsidRPr="002C5246">
        <w:rPr>
          <w:color w:val="455560" w:themeColor="background1"/>
        </w:rPr>
        <w:t>, and any other related plans/materials</w:t>
      </w:r>
      <w:r w:rsidRPr="002C5246">
        <w:rPr>
          <w:color w:val="455560" w:themeColor="background1"/>
        </w:rPr>
        <w:t xml:space="preserve">, list specific components of the ideal student support experience that are the priorities for your institution. </w:t>
      </w:r>
      <w:r w:rsidR="00742CD1">
        <w:rPr>
          <w:color w:val="455560" w:themeColor="background1"/>
        </w:rPr>
        <w:t>You</w:t>
      </w:r>
      <w:r w:rsidR="00C76DF0">
        <w:rPr>
          <w:color w:val="455560" w:themeColor="background1"/>
        </w:rPr>
        <w:t>r</w:t>
      </w:r>
      <w:r w:rsidR="00742CD1">
        <w:rPr>
          <w:color w:val="455560" w:themeColor="background1"/>
        </w:rPr>
        <w:t xml:space="preserve"> </w:t>
      </w:r>
      <w:r w:rsidR="00C76DF0">
        <w:rPr>
          <w:color w:val="455560" w:themeColor="background1"/>
        </w:rPr>
        <w:t>components</w:t>
      </w:r>
      <w:r w:rsidRPr="002C5246">
        <w:rPr>
          <w:color w:val="455560" w:themeColor="background1"/>
        </w:rPr>
        <w:t xml:space="preserve"> should</w:t>
      </w:r>
      <w:r w:rsidR="00D2231C" w:rsidRPr="002C5246">
        <w:rPr>
          <w:color w:val="455560" w:themeColor="background1"/>
        </w:rPr>
        <w:t>:</w:t>
      </w:r>
    </w:p>
    <w:p w14:paraId="1DE5A81D" w14:textId="1143A756" w:rsidR="00D2231C" w:rsidRPr="002C5246" w:rsidRDefault="00D2231C" w:rsidP="00D76260">
      <w:pPr>
        <w:pStyle w:val="ListParagraph"/>
        <w:widowControl w:val="0"/>
        <w:numPr>
          <w:ilvl w:val="0"/>
          <w:numId w:val="13"/>
        </w:numPr>
        <w:spacing w:before="0" w:line="240" w:lineRule="auto"/>
        <w:rPr>
          <w:color w:val="455560" w:themeColor="background1"/>
        </w:rPr>
      </w:pPr>
      <w:r w:rsidRPr="002C5246">
        <w:rPr>
          <w:color w:val="455560" w:themeColor="background1"/>
        </w:rPr>
        <w:t>Focus on continued student development and learning while p</w:t>
      </w:r>
      <w:r w:rsidR="0001636C" w:rsidRPr="002C5246">
        <w:rPr>
          <w:color w:val="455560" w:themeColor="background1"/>
        </w:rPr>
        <w:t>ositively address your students’ challenges/obstacles</w:t>
      </w:r>
      <w:r w:rsidR="00D77791" w:rsidRPr="002C5246">
        <w:rPr>
          <w:color w:val="455560" w:themeColor="background1"/>
        </w:rPr>
        <w:t>.</w:t>
      </w:r>
    </w:p>
    <w:p w14:paraId="577EFBD4" w14:textId="009A7D2B" w:rsidR="00D2231C" w:rsidRPr="002C5246" w:rsidRDefault="00D2231C" w:rsidP="00D76260">
      <w:pPr>
        <w:pStyle w:val="ListParagraph"/>
        <w:widowControl w:val="0"/>
        <w:numPr>
          <w:ilvl w:val="0"/>
          <w:numId w:val="13"/>
        </w:numPr>
        <w:spacing w:before="0" w:line="240" w:lineRule="auto"/>
        <w:rPr>
          <w:color w:val="455560" w:themeColor="background1"/>
        </w:rPr>
      </w:pPr>
      <w:r w:rsidRPr="002C5246">
        <w:rPr>
          <w:color w:val="455560" w:themeColor="background1"/>
        </w:rPr>
        <w:t>L</w:t>
      </w:r>
      <w:r w:rsidR="0001636C" w:rsidRPr="002C5246">
        <w:rPr>
          <w:color w:val="455560" w:themeColor="background1"/>
        </w:rPr>
        <w:t>everage y</w:t>
      </w:r>
      <w:r w:rsidRPr="002C5246">
        <w:rPr>
          <w:color w:val="455560" w:themeColor="background1"/>
        </w:rPr>
        <w:t>our institution’s strengths</w:t>
      </w:r>
      <w:r w:rsidR="00D77791" w:rsidRPr="002C5246">
        <w:rPr>
          <w:color w:val="455560" w:themeColor="background1"/>
        </w:rPr>
        <w:t>.</w:t>
      </w:r>
    </w:p>
    <w:p w14:paraId="1EDF0AC8" w14:textId="5B7A5F48" w:rsidR="00D2231C" w:rsidRPr="002C5246" w:rsidRDefault="00D2231C" w:rsidP="00D76260">
      <w:pPr>
        <w:pStyle w:val="ListParagraph"/>
        <w:widowControl w:val="0"/>
        <w:numPr>
          <w:ilvl w:val="0"/>
          <w:numId w:val="13"/>
        </w:numPr>
        <w:spacing w:before="0" w:line="240" w:lineRule="auto"/>
        <w:rPr>
          <w:color w:val="455560" w:themeColor="background1"/>
        </w:rPr>
      </w:pPr>
      <w:r w:rsidRPr="002C5246">
        <w:rPr>
          <w:color w:val="455560" w:themeColor="background1"/>
        </w:rPr>
        <w:t>A</w:t>
      </w:r>
      <w:r w:rsidR="0001636C" w:rsidRPr="002C5246">
        <w:rPr>
          <w:color w:val="455560" w:themeColor="background1"/>
        </w:rPr>
        <w:t>ddress areas for improvement</w:t>
      </w:r>
      <w:r w:rsidRPr="002C5246">
        <w:rPr>
          <w:color w:val="455560" w:themeColor="background1"/>
        </w:rPr>
        <w:t xml:space="preserve"> in the student experience and institutional practices</w:t>
      </w:r>
      <w:r w:rsidR="00D77791" w:rsidRPr="002C5246">
        <w:rPr>
          <w:color w:val="455560" w:themeColor="background1"/>
        </w:rPr>
        <w:t>.</w:t>
      </w:r>
    </w:p>
    <w:p w14:paraId="5CAEB058" w14:textId="5180F66C" w:rsidR="0001636C" w:rsidRPr="002C5246" w:rsidRDefault="00D2231C" w:rsidP="00D76260">
      <w:pPr>
        <w:pStyle w:val="ListParagraph"/>
        <w:widowControl w:val="0"/>
        <w:numPr>
          <w:ilvl w:val="0"/>
          <w:numId w:val="13"/>
        </w:numPr>
        <w:spacing w:before="0" w:line="240" w:lineRule="auto"/>
        <w:rPr>
          <w:color w:val="455560" w:themeColor="background1"/>
        </w:rPr>
      </w:pPr>
      <w:r w:rsidRPr="002C5246">
        <w:rPr>
          <w:color w:val="455560" w:themeColor="background1"/>
        </w:rPr>
        <w:t>Be written in pla</w:t>
      </w:r>
      <w:r w:rsidR="0059084C" w:rsidRPr="002C5246">
        <w:rPr>
          <w:color w:val="455560" w:themeColor="background1"/>
        </w:rPr>
        <w:t>i</w:t>
      </w:r>
      <w:r w:rsidRPr="002C5246">
        <w:rPr>
          <w:color w:val="455560" w:themeColor="background1"/>
        </w:rPr>
        <w:t>n, clear language</w:t>
      </w:r>
      <w:r w:rsidR="0059084C" w:rsidRPr="002C5246">
        <w:rPr>
          <w:color w:val="455560" w:themeColor="background1"/>
        </w:rPr>
        <w:t>, free of jargon and acronyms</w:t>
      </w:r>
      <w:r w:rsidR="00D77791" w:rsidRPr="002C5246">
        <w:rPr>
          <w:color w:val="455560" w:themeColor="background1"/>
        </w:rPr>
        <w:t>.</w:t>
      </w:r>
    </w:p>
    <w:p w14:paraId="34B00CC4" w14:textId="191B0652" w:rsidR="0001636C" w:rsidRPr="002C5246" w:rsidRDefault="0001636C" w:rsidP="0001636C">
      <w:pPr>
        <w:widowControl w:val="0"/>
        <w:spacing w:before="0" w:after="240" w:line="240" w:lineRule="auto"/>
        <w:rPr>
          <w:i/>
          <w:color w:val="455560" w:themeColor="background1"/>
        </w:rPr>
      </w:pPr>
      <w:r w:rsidRPr="002C5246">
        <w:rPr>
          <w:i/>
          <w:color w:val="455560" w:themeColor="background1"/>
        </w:rPr>
        <w:t xml:space="preserve">Note: If your institution </w:t>
      </w:r>
      <w:r w:rsidR="00DF7BAE" w:rsidRPr="002C5246">
        <w:rPr>
          <w:i/>
          <w:color w:val="455560" w:themeColor="background1"/>
        </w:rPr>
        <w:t xml:space="preserve">has already </w:t>
      </w:r>
      <w:r w:rsidRPr="002C5246">
        <w:rPr>
          <w:i/>
          <w:color w:val="455560" w:themeColor="background1"/>
        </w:rPr>
        <w:t xml:space="preserve">created a vision, use it to inform the components. </w:t>
      </w:r>
    </w:p>
    <w:tbl>
      <w:tblPr>
        <w:tblStyle w:val="TableGrid"/>
        <w:tblW w:w="13942" w:type="dxa"/>
        <w:tblBorders>
          <w:top w:val="single" w:sz="6" w:space="0" w:color="455560" w:themeColor="background1"/>
          <w:left w:val="single" w:sz="6" w:space="0" w:color="455560" w:themeColor="background1"/>
          <w:bottom w:val="single" w:sz="6" w:space="0" w:color="455560" w:themeColor="background1"/>
          <w:right w:val="single" w:sz="6" w:space="0" w:color="455560" w:themeColor="background1"/>
          <w:insideH w:val="single" w:sz="6" w:space="0" w:color="455560" w:themeColor="background1"/>
          <w:insideV w:val="single" w:sz="6" w:space="0" w:color="455560" w:themeColor="background1"/>
        </w:tblBorders>
        <w:tblLook w:val="04A0" w:firstRow="1" w:lastRow="0" w:firstColumn="1" w:lastColumn="0" w:noHBand="0" w:noVBand="1"/>
      </w:tblPr>
      <w:tblGrid>
        <w:gridCol w:w="13942"/>
      </w:tblGrid>
      <w:tr w:rsidR="0001636C" w:rsidRPr="00B970D8" w14:paraId="077529BE" w14:textId="77777777" w:rsidTr="00636698">
        <w:trPr>
          <w:trHeight w:val="419"/>
        </w:trPr>
        <w:tc>
          <w:tcPr>
            <w:tcW w:w="13942" w:type="dxa"/>
            <w:shd w:val="clear" w:color="auto" w:fill="DFDFDF" w:themeFill="text2" w:themeFillShade="E6"/>
          </w:tcPr>
          <w:p w14:paraId="60E68B26" w14:textId="77777777" w:rsidR="0001636C" w:rsidRPr="00D356C4" w:rsidRDefault="0001636C" w:rsidP="00C75F1B">
            <w:pPr>
              <w:spacing w:before="40" w:after="40"/>
              <w:rPr>
                <w:rFonts w:ascii="ITC Avant Garde Std Bk Cn" w:hAnsi="ITC Avant Garde Std Bk Cn"/>
                <w:b/>
                <w:sz w:val="24"/>
              </w:rPr>
            </w:pPr>
            <w:r w:rsidRPr="00D356C4">
              <w:rPr>
                <w:rFonts w:ascii="ITC Avant Garde Std Bk Cn" w:hAnsi="ITC Avant Garde Std Bk Cn"/>
                <w:b/>
                <w:sz w:val="24"/>
              </w:rPr>
              <w:t>Components of the ideal experience you want for</w:t>
            </w:r>
            <w:r w:rsidRPr="00D356C4">
              <w:rPr>
                <w:rFonts w:ascii="ITC Avant Garde Std Bk Cn" w:hAnsi="ITC Avant Garde Std Bk Cn"/>
                <w:b/>
                <w:spacing w:val="-16"/>
                <w:sz w:val="24"/>
              </w:rPr>
              <w:t xml:space="preserve"> </w:t>
            </w:r>
            <w:r w:rsidRPr="00D356C4">
              <w:rPr>
                <w:rFonts w:ascii="ITC Avant Garde Std Bk Cn" w:hAnsi="ITC Avant Garde Std Bk Cn"/>
                <w:b/>
                <w:sz w:val="24"/>
              </w:rPr>
              <w:t>your</w:t>
            </w:r>
            <w:r w:rsidRPr="00D356C4">
              <w:rPr>
                <w:rFonts w:ascii="ITC Avant Garde Std Bk Cn" w:hAnsi="ITC Avant Garde Std Bk Cn"/>
                <w:b/>
                <w:spacing w:val="-2"/>
                <w:sz w:val="24"/>
              </w:rPr>
              <w:t xml:space="preserve"> </w:t>
            </w:r>
            <w:r w:rsidRPr="00D356C4">
              <w:rPr>
                <w:rFonts w:ascii="ITC Avant Garde Std Bk Cn" w:hAnsi="ITC Avant Garde Std Bk Cn"/>
                <w:b/>
                <w:sz w:val="24"/>
              </w:rPr>
              <w:t>students</w:t>
            </w:r>
          </w:p>
        </w:tc>
      </w:tr>
      <w:tr w:rsidR="0001636C" w:rsidRPr="00B970D8" w14:paraId="0C97344C" w14:textId="77777777" w:rsidTr="00CE5ABD">
        <w:trPr>
          <w:trHeight w:val="6861"/>
        </w:trPr>
        <w:tc>
          <w:tcPr>
            <w:tcW w:w="13942" w:type="dxa"/>
          </w:tcPr>
          <w:p w14:paraId="34CF17F2" w14:textId="77777777" w:rsidR="0001636C" w:rsidRPr="00D20D5F" w:rsidRDefault="0001636C" w:rsidP="00C75F1B">
            <w:pPr>
              <w:spacing w:before="40" w:after="40"/>
              <w:rPr>
                <w:color w:val="455560" w:themeColor="background1"/>
              </w:rPr>
            </w:pPr>
          </w:p>
          <w:p w14:paraId="07D6620E" w14:textId="77777777" w:rsidR="0001636C" w:rsidRDefault="0001636C" w:rsidP="00C75F1B">
            <w:pPr>
              <w:spacing w:before="40" w:after="40"/>
              <w:rPr>
                <w:color w:val="455560" w:themeColor="background1"/>
              </w:rPr>
            </w:pPr>
          </w:p>
          <w:p w14:paraId="467C5CF9" w14:textId="77777777" w:rsidR="0001636C" w:rsidRPr="00D20D5F" w:rsidRDefault="0001636C" w:rsidP="00C75F1B">
            <w:pPr>
              <w:spacing w:before="40" w:after="40"/>
              <w:rPr>
                <w:color w:val="455560" w:themeColor="background1"/>
              </w:rPr>
            </w:pPr>
          </w:p>
          <w:p w14:paraId="2C07848A" w14:textId="77777777" w:rsidR="0001636C" w:rsidRPr="00D20D5F" w:rsidRDefault="0001636C" w:rsidP="00C75F1B">
            <w:pPr>
              <w:spacing w:before="40" w:after="40"/>
              <w:rPr>
                <w:color w:val="455560" w:themeColor="background1"/>
              </w:rPr>
            </w:pPr>
          </w:p>
          <w:p w14:paraId="377471EF" w14:textId="77777777" w:rsidR="0001636C" w:rsidRPr="00D20D5F" w:rsidRDefault="0001636C" w:rsidP="00C75F1B">
            <w:pPr>
              <w:spacing w:before="40" w:after="40"/>
              <w:rPr>
                <w:color w:val="455560" w:themeColor="background1"/>
              </w:rPr>
            </w:pPr>
          </w:p>
          <w:p w14:paraId="0943A276" w14:textId="77777777" w:rsidR="0001636C" w:rsidRPr="00D20D5F" w:rsidRDefault="0001636C" w:rsidP="00C75F1B">
            <w:pPr>
              <w:spacing w:before="40" w:after="40"/>
              <w:rPr>
                <w:color w:val="455560" w:themeColor="background1"/>
              </w:rPr>
            </w:pPr>
          </w:p>
          <w:p w14:paraId="02BC4B08" w14:textId="77777777" w:rsidR="0001636C" w:rsidRPr="00D20D5F" w:rsidRDefault="0001636C" w:rsidP="00C75F1B">
            <w:pPr>
              <w:spacing w:before="40" w:after="40"/>
              <w:rPr>
                <w:color w:val="455560" w:themeColor="background1"/>
              </w:rPr>
            </w:pPr>
          </w:p>
        </w:tc>
      </w:tr>
    </w:tbl>
    <w:p w14:paraId="1FBDF88B" w14:textId="5F34806A" w:rsidR="0001636C" w:rsidRPr="00C76DF0" w:rsidRDefault="00C76DF0" w:rsidP="00C76DF0">
      <w:pPr>
        <w:pStyle w:val="Heading1"/>
        <w:rPr>
          <w:color w:val="F6A01A" w:themeColor="accent3"/>
        </w:rPr>
      </w:pPr>
      <w:r w:rsidRPr="00C76DF0">
        <w:rPr>
          <w:color w:val="F6A01A" w:themeColor="accent3"/>
        </w:rPr>
        <w:lastRenderedPageBreak/>
        <w:t>Set</w:t>
      </w:r>
      <w:r w:rsidR="0001636C" w:rsidRPr="00C76DF0">
        <w:rPr>
          <w:color w:val="F6A01A" w:themeColor="accent3"/>
        </w:rPr>
        <w:t xml:space="preserve"> Your Overarching Goals</w:t>
      </w:r>
    </w:p>
    <w:p w14:paraId="55F4A80E" w14:textId="6C0EB856" w:rsidR="0001636C" w:rsidRPr="008650B0" w:rsidRDefault="0001636C" w:rsidP="0001636C">
      <w:pPr>
        <w:spacing w:before="0"/>
        <w:rPr>
          <w:i/>
          <w:color w:val="455560" w:themeColor="background1"/>
        </w:rPr>
      </w:pPr>
      <w:r w:rsidRPr="008650B0">
        <w:rPr>
          <w:color w:val="455560" w:themeColor="background1"/>
        </w:rPr>
        <w:t xml:space="preserve">Using your notes on the ideal student experience and your completed Discovery Inventory, identify </w:t>
      </w:r>
      <w:r w:rsidRPr="008650B0">
        <w:rPr>
          <w:color w:val="455560" w:themeColor="background1"/>
          <w:u w:val="single"/>
        </w:rPr>
        <w:t>three</w:t>
      </w:r>
      <w:r w:rsidRPr="008650B0">
        <w:rPr>
          <w:color w:val="455560" w:themeColor="background1"/>
        </w:rPr>
        <w:t xml:space="preserve"> overarching goals that, if accomplished, would help bring your ideal to reality. Make sure your goals are action-oriented and try to make them bold (i.e. likely to have a significant impact) yet discrete (i.e. not so broad as to be devoid of meaning or open to interpretation.) </w:t>
      </w:r>
      <w:r w:rsidR="002C5246">
        <w:rPr>
          <w:i/>
          <w:color w:val="455560" w:themeColor="background1"/>
        </w:rPr>
        <w:t>Example:</w:t>
      </w:r>
      <w:r w:rsidRPr="008650B0">
        <w:rPr>
          <w:i/>
          <w:color w:val="455560" w:themeColor="background1"/>
        </w:rPr>
        <w:t xml:space="preserve"> Every student will create a career, academic, and financial plan in their first semester. </w:t>
      </w:r>
    </w:p>
    <w:tbl>
      <w:tblPr>
        <w:tblStyle w:val="TableGrid"/>
        <w:tblW w:w="13942" w:type="dxa"/>
        <w:tblBorders>
          <w:top w:val="single" w:sz="6" w:space="0" w:color="455560" w:themeColor="background1"/>
          <w:left w:val="single" w:sz="6" w:space="0" w:color="455560" w:themeColor="background1"/>
          <w:bottom w:val="single" w:sz="6" w:space="0" w:color="455560" w:themeColor="background1"/>
          <w:right w:val="single" w:sz="6" w:space="0" w:color="455560" w:themeColor="background1"/>
          <w:insideH w:val="single" w:sz="6" w:space="0" w:color="455560" w:themeColor="background1"/>
          <w:insideV w:val="single" w:sz="6" w:space="0" w:color="455560" w:themeColor="background1"/>
        </w:tblBorders>
        <w:tblLook w:val="04A0" w:firstRow="1" w:lastRow="0" w:firstColumn="1" w:lastColumn="0" w:noHBand="0" w:noVBand="1"/>
      </w:tblPr>
      <w:tblGrid>
        <w:gridCol w:w="1435"/>
        <w:gridCol w:w="12507"/>
      </w:tblGrid>
      <w:tr w:rsidR="0001636C" w:rsidRPr="00D20D5F" w14:paraId="0F1E9F15" w14:textId="77777777" w:rsidTr="00636698">
        <w:trPr>
          <w:trHeight w:val="2452"/>
        </w:trPr>
        <w:tc>
          <w:tcPr>
            <w:tcW w:w="1435" w:type="dxa"/>
            <w:shd w:val="clear" w:color="auto" w:fill="DFDFDF" w:themeFill="text2" w:themeFillShade="E6"/>
            <w:vAlign w:val="center"/>
          </w:tcPr>
          <w:p w14:paraId="25DFFB30" w14:textId="77777777" w:rsidR="0001636C" w:rsidRPr="00994D28" w:rsidRDefault="0001636C" w:rsidP="00C75F1B">
            <w:pPr>
              <w:pStyle w:val="BodyText"/>
              <w:spacing w:before="40" w:after="40"/>
              <w:rPr>
                <w:rFonts w:ascii="ITC Avant Garde Std Bk Cn" w:hAnsi="ITC Avant Garde Std Bk Cn"/>
                <w:b/>
                <w:sz w:val="24"/>
                <w:szCs w:val="22"/>
              </w:rPr>
            </w:pPr>
            <w:r w:rsidRPr="00994D28">
              <w:rPr>
                <w:rFonts w:ascii="ITC Avant Garde Std Bk Cn" w:hAnsi="ITC Avant Garde Std Bk Cn"/>
                <w:b/>
                <w:sz w:val="24"/>
                <w:szCs w:val="22"/>
              </w:rPr>
              <w:t>GOAL ONE</w:t>
            </w:r>
          </w:p>
        </w:tc>
        <w:tc>
          <w:tcPr>
            <w:tcW w:w="12507" w:type="dxa"/>
            <w:vAlign w:val="center"/>
          </w:tcPr>
          <w:p w14:paraId="1CB4375B" w14:textId="77777777" w:rsidR="0001636C" w:rsidRDefault="0001636C" w:rsidP="00C75F1B">
            <w:pPr>
              <w:pStyle w:val="BodyText"/>
              <w:spacing w:before="40" w:after="40"/>
              <w:rPr>
                <w:rFonts w:asciiTheme="minorHAnsi" w:hAnsiTheme="minorHAnsi"/>
                <w:szCs w:val="22"/>
              </w:rPr>
            </w:pPr>
          </w:p>
          <w:p w14:paraId="48BC6C82" w14:textId="77777777" w:rsidR="0001636C" w:rsidRDefault="0001636C" w:rsidP="00C75F1B">
            <w:pPr>
              <w:pStyle w:val="BodyText"/>
              <w:spacing w:before="40" w:after="40"/>
              <w:rPr>
                <w:rFonts w:asciiTheme="minorHAnsi" w:hAnsiTheme="minorHAnsi"/>
                <w:szCs w:val="22"/>
              </w:rPr>
            </w:pPr>
          </w:p>
          <w:p w14:paraId="7F9B97E1" w14:textId="77777777" w:rsidR="0001636C" w:rsidRPr="00D20D5F" w:rsidRDefault="0001636C" w:rsidP="00C75F1B">
            <w:pPr>
              <w:pStyle w:val="BodyText"/>
              <w:spacing w:before="40" w:after="40"/>
              <w:rPr>
                <w:rFonts w:asciiTheme="minorHAnsi" w:hAnsiTheme="minorHAnsi"/>
                <w:szCs w:val="22"/>
              </w:rPr>
            </w:pPr>
          </w:p>
        </w:tc>
      </w:tr>
      <w:tr w:rsidR="0001636C" w:rsidRPr="00D20D5F" w14:paraId="38B8287B" w14:textId="77777777" w:rsidTr="00636698">
        <w:trPr>
          <w:trHeight w:val="2452"/>
        </w:trPr>
        <w:tc>
          <w:tcPr>
            <w:tcW w:w="1435" w:type="dxa"/>
            <w:shd w:val="clear" w:color="auto" w:fill="DFDFDF" w:themeFill="text2" w:themeFillShade="E6"/>
            <w:vAlign w:val="center"/>
          </w:tcPr>
          <w:p w14:paraId="24C9A459" w14:textId="77777777" w:rsidR="0001636C" w:rsidRPr="00994D28" w:rsidRDefault="0001636C" w:rsidP="00C75F1B">
            <w:pPr>
              <w:pStyle w:val="BodyText"/>
              <w:spacing w:before="40" w:after="40"/>
              <w:rPr>
                <w:rFonts w:ascii="ITC Avant Garde Std Bk Cn" w:hAnsi="ITC Avant Garde Std Bk Cn"/>
                <w:b/>
                <w:sz w:val="24"/>
                <w:szCs w:val="22"/>
              </w:rPr>
            </w:pPr>
            <w:r w:rsidRPr="00994D28">
              <w:rPr>
                <w:rFonts w:ascii="ITC Avant Garde Std Bk Cn" w:hAnsi="ITC Avant Garde Std Bk Cn"/>
                <w:b/>
                <w:sz w:val="24"/>
                <w:szCs w:val="22"/>
              </w:rPr>
              <w:t>GOAL TWO</w:t>
            </w:r>
          </w:p>
        </w:tc>
        <w:tc>
          <w:tcPr>
            <w:tcW w:w="12507" w:type="dxa"/>
            <w:vAlign w:val="center"/>
          </w:tcPr>
          <w:p w14:paraId="66B2BB41" w14:textId="77777777" w:rsidR="0001636C" w:rsidRDefault="0001636C" w:rsidP="00C75F1B">
            <w:pPr>
              <w:pStyle w:val="BodyText"/>
              <w:spacing w:before="40" w:after="40"/>
              <w:rPr>
                <w:rFonts w:asciiTheme="minorHAnsi" w:hAnsiTheme="minorHAnsi"/>
                <w:szCs w:val="22"/>
              </w:rPr>
            </w:pPr>
          </w:p>
          <w:p w14:paraId="71C68D0B" w14:textId="77777777" w:rsidR="0001636C" w:rsidRDefault="0001636C" w:rsidP="00C75F1B">
            <w:pPr>
              <w:pStyle w:val="BodyText"/>
              <w:spacing w:before="40" w:after="40"/>
              <w:rPr>
                <w:rFonts w:asciiTheme="minorHAnsi" w:hAnsiTheme="minorHAnsi"/>
                <w:szCs w:val="22"/>
              </w:rPr>
            </w:pPr>
          </w:p>
          <w:p w14:paraId="691DD66E" w14:textId="77777777" w:rsidR="0001636C" w:rsidRPr="00D20D5F" w:rsidRDefault="0001636C" w:rsidP="00C75F1B">
            <w:pPr>
              <w:pStyle w:val="BodyText"/>
              <w:spacing w:before="40" w:after="40"/>
              <w:rPr>
                <w:rFonts w:asciiTheme="minorHAnsi" w:hAnsiTheme="minorHAnsi"/>
                <w:szCs w:val="22"/>
              </w:rPr>
            </w:pPr>
          </w:p>
        </w:tc>
      </w:tr>
      <w:tr w:rsidR="0001636C" w:rsidRPr="00D20D5F" w14:paraId="1EE6F7F8" w14:textId="77777777" w:rsidTr="00636698">
        <w:trPr>
          <w:trHeight w:val="2452"/>
        </w:trPr>
        <w:tc>
          <w:tcPr>
            <w:tcW w:w="1435" w:type="dxa"/>
            <w:shd w:val="clear" w:color="auto" w:fill="DFDFDF" w:themeFill="text2" w:themeFillShade="E6"/>
            <w:vAlign w:val="center"/>
          </w:tcPr>
          <w:p w14:paraId="0BF5CD74" w14:textId="77777777" w:rsidR="0001636C" w:rsidRPr="00994D28" w:rsidRDefault="0001636C" w:rsidP="00C75F1B">
            <w:pPr>
              <w:pStyle w:val="BodyText"/>
              <w:spacing w:before="40" w:after="40"/>
              <w:rPr>
                <w:rFonts w:ascii="ITC Avant Garde Std Bk Cn" w:hAnsi="ITC Avant Garde Std Bk Cn"/>
                <w:b/>
                <w:sz w:val="24"/>
                <w:szCs w:val="22"/>
              </w:rPr>
            </w:pPr>
            <w:r w:rsidRPr="00994D28">
              <w:rPr>
                <w:rFonts w:ascii="ITC Avant Garde Std Bk Cn" w:hAnsi="ITC Avant Garde Std Bk Cn"/>
                <w:b/>
                <w:sz w:val="24"/>
                <w:szCs w:val="22"/>
              </w:rPr>
              <w:t>GOAL THREE</w:t>
            </w:r>
          </w:p>
        </w:tc>
        <w:tc>
          <w:tcPr>
            <w:tcW w:w="12507" w:type="dxa"/>
            <w:vAlign w:val="center"/>
          </w:tcPr>
          <w:p w14:paraId="6FD79BA7" w14:textId="77777777" w:rsidR="0001636C" w:rsidRDefault="0001636C" w:rsidP="00C75F1B">
            <w:pPr>
              <w:pStyle w:val="BodyText"/>
              <w:spacing w:before="40" w:after="40"/>
              <w:rPr>
                <w:rFonts w:asciiTheme="minorHAnsi" w:hAnsiTheme="minorHAnsi"/>
                <w:szCs w:val="22"/>
              </w:rPr>
            </w:pPr>
          </w:p>
          <w:p w14:paraId="3D7B3E91" w14:textId="77777777" w:rsidR="0001636C" w:rsidRDefault="0001636C" w:rsidP="00C75F1B">
            <w:pPr>
              <w:pStyle w:val="BodyText"/>
              <w:spacing w:before="40" w:after="40"/>
              <w:rPr>
                <w:rFonts w:asciiTheme="minorHAnsi" w:hAnsiTheme="minorHAnsi"/>
                <w:szCs w:val="22"/>
              </w:rPr>
            </w:pPr>
          </w:p>
          <w:p w14:paraId="3C1C25E8" w14:textId="77777777" w:rsidR="0001636C" w:rsidRPr="00D20D5F" w:rsidRDefault="0001636C" w:rsidP="00C75F1B">
            <w:pPr>
              <w:pStyle w:val="BodyText"/>
              <w:spacing w:before="40" w:after="40"/>
              <w:rPr>
                <w:rFonts w:asciiTheme="minorHAnsi" w:hAnsiTheme="minorHAnsi"/>
                <w:szCs w:val="22"/>
              </w:rPr>
            </w:pPr>
          </w:p>
        </w:tc>
      </w:tr>
    </w:tbl>
    <w:p w14:paraId="1DC3B1E6" w14:textId="2B21E5F3" w:rsidR="00636698" w:rsidRDefault="00636698" w:rsidP="00636698">
      <w:pPr>
        <w:pStyle w:val="Subtitle"/>
        <w:spacing w:after="0"/>
      </w:pPr>
    </w:p>
    <w:tbl>
      <w:tblPr>
        <w:tblStyle w:val="TableGrid"/>
        <w:tblW w:w="13950" w:type="dxa"/>
        <w:tblInd w:w="-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008E7F" w:themeFill="text1"/>
        <w:tblLook w:val="04A0" w:firstRow="1" w:lastRow="0" w:firstColumn="1" w:lastColumn="0" w:noHBand="0" w:noVBand="1"/>
      </w:tblPr>
      <w:tblGrid>
        <w:gridCol w:w="10680"/>
        <w:gridCol w:w="3270"/>
      </w:tblGrid>
      <w:tr w:rsidR="002C50A5" w:rsidRPr="00BA45C1" w14:paraId="0ADEA133" w14:textId="77777777" w:rsidTr="008F0CB5">
        <w:trPr>
          <w:trHeight w:val="80"/>
        </w:trPr>
        <w:tc>
          <w:tcPr>
            <w:tcW w:w="10680" w:type="dxa"/>
            <w:shd w:val="clear" w:color="auto" w:fill="008E7F" w:themeFill="text1"/>
            <w:vAlign w:val="center"/>
          </w:tcPr>
          <w:p w14:paraId="126FA54C" w14:textId="713A1006" w:rsidR="002C50A5" w:rsidRPr="00BA45C1" w:rsidRDefault="002C50A5" w:rsidP="00297425">
            <w:pPr>
              <w:pStyle w:val="Heading1"/>
              <w:spacing w:before="120" w:after="120" w:line="240" w:lineRule="auto"/>
              <w:outlineLvl w:val="0"/>
              <w:rPr>
                <w:color w:val="FFFFFF"/>
                <w:sz w:val="36"/>
              </w:rPr>
            </w:pPr>
            <w:r w:rsidRPr="002C50A5">
              <w:rPr>
                <w:color w:val="FFFFFF"/>
                <w:sz w:val="36"/>
              </w:rPr>
              <w:lastRenderedPageBreak/>
              <w:t>Strategy Execution and Action Plan</w:t>
            </w:r>
          </w:p>
        </w:tc>
        <w:tc>
          <w:tcPr>
            <w:tcW w:w="3270" w:type="dxa"/>
            <w:shd w:val="clear" w:color="auto" w:fill="008E7F" w:themeFill="text1"/>
            <w:vAlign w:val="center"/>
          </w:tcPr>
          <w:p w14:paraId="60251D37" w14:textId="1A73F2BA" w:rsidR="002C50A5" w:rsidRPr="00BA45C1" w:rsidRDefault="002C50A5" w:rsidP="002C50A5">
            <w:pPr>
              <w:pStyle w:val="Heading1"/>
              <w:spacing w:before="0" w:line="240" w:lineRule="auto"/>
              <w:jc w:val="center"/>
              <w:outlineLvl w:val="0"/>
              <w:rPr>
                <w:color w:val="FFFFFF"/>
                <w:sz w:val="36"/>
              </w:rPr>
            </w:pPr>
            <w:r>
              <w:rPr>
                <w:color w:val="FFFFFF"/>
                <w:sz w:val="36"/>
              </w:rPr>
              <w:t>12</w:t>
            </w:r>
            <w:r w:rsidRPr="0001636C">
              <w:rPr>
                <w:color w:val="FFFFFF"/>
                <w:sz w:val="36"/>
              </w:rPr>
              <w:t>:</w:t>
            </w:r>
            <w:r>
              <w:rPr>
                <w:color w:val="FFFFFF"/>
                <w:sz w:val="36"/>
              </w:rPr>
              <w:t>45 – 2</w:t>
            </w:r>
            <w:r w:rsidRPr="0001636C">
              <w:rPr>
                <w:color w:val="FFFFFF"/>
                <w:sz w:val="36"/>
              </w:rPr>
              <w:t xml:space="preserve">:00 </w:t>
            </w:r>
            <w:r>
              <w:rPr>
                <w:color w:val="FFFFFF"/>
                <w:sz w:val="36"/>
              </w:rPr>
              <w:t>p</w:t>
            </w:r>
            <w:r w:rsidRPr="0001636C">
              <w:rPr>
                <w:color w:val="FFFFFF"/>
                <w:sz w:val="36"/>
              </w:rPr>
              <w:t>m</w:t>
            </w:r>
          </w:p>
        </w:tc>
      </w:tr>
    </w:tbl>
    <w:p w14:paraId="399D541D" w14:textId="3655D780" w:rsidR="002065D5" w:rsidRPr="004127C9" w:rsidRDefault="005265E0" w:rsidP="005265E0">
      <w:pPr>
        <w:pStyle w:val="Heading1"/>
        <w:rPr>
          <w:color w:val="F6A01A" w:themeColor="accent3"/>
        </w:rPr>
      </w:pPr>
      <w:r w:rsidRPr="004127C9">
        <w:rPr>
          <w:color w:val="F6A01A" w:themeColor="accent3"/>
        </w:rPr>
        <w:t>Action Plan</w:t>
      </w:r>
    </w:p>
    <w:p w14:paraId="55175541" w14:textId="6C144688" w:rsidR="006D6024" w:rsidRPr="002C5246" w:rsidRDefault="006D6024" w:rsidP="00EA51AA">
      <w:pPr>
        <w:spacing w:before="0" w:line="240" w:lineRule="auto"/>
        <w:rPr>
          <w:color w:val="455560" w:themeColor="background1"/>
        </w:rPr>
      </w:pPr>
      <w:r w:rsidRPr="002C5246">
        <w:rPr>
          <w:color w:val="455560" w:themeColor="background1"/>
        </w:rPr>
        <w:t xml:space="preserve">Select </w:t>
      </w:r>
      <w:r w:rsidRPr="002C5246">
        <w:rPr>
          <w:b/>
          <w:color w:val="455560" w:themeColor="background1"/>
          <w:u w:val="single"/>
        </w:rPr>
        <w:t>ONE</w:t>
      </w:r>
      <w:r w:rsidRPr="002C5246">
        <w:rPr>
          <w:color w:val="455560" w:themeColor="background1"/>
        </w:rPr>
        <w:t xml:space="preserve"> </w:t>
      </w:r>
      <w:r w:rsidR="00EA51AA">
        <w:rPr>
          <w:color w:val="455560" w:themeColor="background1"/>
        </w:rPr>
        <w:t xml:space="preserve">of the </w:t>
      </w:r>
      <w:r w:rsidRPr="002C5246">
        <w:rPr>
          <w:color w:val="455560" w:themeColor="background1"/>
        </w:rPr>
        <w:t>goal</w:t>
      </w:r>
      <w:r w:rsidR="00EA51AA">
        <w:rPr>
          <w:color w:val="455560" w:themeColor="background1"/>
        </w:rPr>
        <w:t>s you identified on page 3</w:t>
      </w:r>
      <w:r w:rsidRPr="002C5246">
        <w:rPr>
          <w:color w:val="455560" w:themeColor="background1"/>
        </w:rPr>
        <w:t xml:space="preserve"> to focus on for the next activities. Then, for that goal, identify key milestones for the next 2-3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771447" w14:paraId="665FB096" w14:textId="77777777" w:rsidTr="00211DEE">
        <w:trPr>
          <w:trHeight w:val="1691"/>
        </w:trPr>
        <w:tc>
          <w:tcPr>
            <w:tcW w:w="13814" w:type="dxa"/>
          </w:tcPr>
          <w:p w14:paraId="73E1A53D" w14:textId="328D1AAF" w:rsidR="00EA51AA" w:rsidRPr="00EA51AA" w:rsidRDefault="00EA51AA" w:rsidP="00EA51AA">
            <w:pPr>
              <w:spacing w:before="60" w:after="60" w:line="240" w:lineRule="auto"/>
              <w:rPr>
                <w:b/>
                <w:color w:val="455560" w:themeColor="background1"/>
                <w:sz w:val="24"/>
              </w:rPr>
            </w:pPr>
            <w:r w:rsidRPr="00EA51AA">
              <w:rPr>
                <w:b/>
                <w:color w:val="455560" w:themeColor="background1"/>
                <w:sz w:val="24"/>
              </w:rPr>
              <w:t xml:space="preserve">Restate the Goal: </w:t>
            </w:r>
          </w:p>
          <w:p w14:paraId="565718CF" w14:textId="5738AE99" w:rsidR="00EA51AA" w:rsidRDefault="00EA51AA" w:rsidP="00EA51AA">
            <w:pPr>
              <w:spacing w:before="60" w:after="60" w:line="240" w:lineRule="auto"/>
              <w:rPr>
                <w:color w:val="455560" w:themeColor="background1"/>
                <w:sz w:val="24"/>
              </w:rPr>
            </w:pPr>
          </w:p>
        </w:tc>
      </w:tr>
      <w:tr w:rsidR="00EA51AA" w14:paraId="6F6A96CE" w14:textId="77777777" w:rsidTr="00EA51AA">
        <w:trPr>
          <w:trHeight w:val="341"/>
        </w:trPr>
        <w:tc>
          <w:tcPr>
            <w:tcW w:w="13814" w:type="dxa"/>
            <w:shd w:val="clear" w:color="auto" w:fill="008E7F" w:themeFill="text1"/>
          </w:tcPr>
          <w:p w14:paraId="4C6C3CF0" w14:textId="6FB43672" w:rsidR="00EA51AA" w:rsidRPr="00EA51AA" w:rsidRDefault="00EA51AA" w:rsidP="00EA51AA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 w:rsidRPr="00EA51AA">
              <w:rPr>
                <w:b/>
                <w:color w:val="FFFFFF"/>
                <w:sz w:val="24"/>
              </w:rPr>
              <w:t>Key Milestones for the Next 2-3 Years</w:t>
            </w:r>
          </w:p>
        </w:tc>
      </w:tr>
      <w:tr w:rsidR="00EA51AA" w14:paraId="1520AE43" w14:textId="77777777" w:rsidTr="00211DEE">
        <w:trPr>
          <w:trHeight w:val="5777"/>
        </w:trPr>
        <w:tc>
          <w:tcPr>
            <w:tcW w:w="13814" w:type="dxa"/>
          </w:tcPr>
          <w:p w14:paraId="498F2F91" w14:textId="77777777" w:rsidR="00EA51AA" w:rsidRDefault="00EA51AA" w:rsidP="00EA51AA">
            <w:pPr>
              <w:spacing w:before="60" w:after="60" w:line="240" w:lineRule="auto"/>
              <w:rPr>
                <w:color w:val="455560" w:themeColor="background1"/>
                <w:sz w:val="24"/>
              </w:rPr>
            </w:pPr>
          </w:p>
        </w:tc>
      </w:tr>
    </w:tbl>
    <w:p w14:paraId="42CC94EC" w14:textId="77777777" w:rsidR="006D6024" w:rsidRDefault="006D6024" w:rsidP="001E7B4E">
      <w:pPr>
        <w:spacing w:before="0" w:line="240" w:lineRule="auto"/>
        <w:rPr>
          <w:color w:val="455560" w:themeColor="background1"/>
          <w:sz w:val="24"/>
        </w:rPr>
      </w:pPr>
    </w:p>
    <w:p w14:paraId="479E7C47" w14:textId="731A5D86" w:rsidR="006D6024" w:rsidRPr="00253250" w:rsidRDefault="006D6024" w:rsidP="00253250">
      <w:pPr>
        <w:spacing w:before="240" w:line="240" w:lineRule="auto"/>
        <w:rPr>
          <w:color w:val="455560" w:themeColor="background1"/>
        </w:rPr>
      </w:pPr>
      <w:r w:rsidRPr="00253250">
        <w:rPr>
          <w:color w:val="455560" w:themeColor="background1"/>
        </w:rPr>
        <w:lastRenderedPageBreak/>
        <w:t>Next, complete the following table noting key action steps to take to achieve these milestones</w:t>
      </w:r>
      <w:r w:rsidR="00BE6B0D">
        <w:rPr>
          <w:color w:val="455560" w:themeColor="background1"/>
        </w:rPr>
        <w:t xml:space="preserve"> </w:t>
      </w:r>
      <w:r w:rsidR="00BE6B0D" w:rsidRPr="00BE6B0D">
        <w:rPr>
          <w:b/>
          <w:color w:val="455560" w:themeColor="background1"/>
          <w:u w:val="single"/>
        </w:rPr>
        <w:t>over the next 6 months</w:t>
      </w:r>
      <w:r w:rsidRPr="00253250">
        <w:rPr>
          <w:color w:val="455560" w:themeColor="background1"/>
        </w:rPr>
        <w:t>.</w:t>
      </w:r>
    </w:p>
    <w:tbl>
      <w:tblPr>
        <w:tblStyle w:val="TableGrid1"/>
        <w:tblW w:w="13945" w:type="dxa"/>
        <w:tblBorders>
          <w:top w:val="single" w:sz="6" w:space="0" w:color="455560" w:themeColor="background1"/>
          <w:left w:val="single" w:sz="6" w:space="0" w:color="455560" w:themeColor="background1"/>
          <w:bottom w:val="single" w:sz="6" w:space="0" w:color="455560" w:themeColor="background1"/>
          <w:right w:val="single" w:sz="6" w:space="0" w:color="455560" w:themeColor="background1"/>
          <w:insideH w:val="single" w:sz="6" w:space="0" w:color="455560" w:themeColor="background1"/>
          <w:insideV w:val="single" w:sz="6" w:space="0" w:color="455560" w:themeColor="background1"/>
        </w:tblBorders>
        <w:tblLook w:val="04A0" w:firstRow="1" w:lastRow="0" w:firstColumn="1" w:lastColumn="0" w:noHBand="0" w:noVBand="1"/>
      </w:tblPr>
      <w:tblGrid>
        <w:gridCol w:w="2687"/>
        <w:gridCol w:w="1467"/>
        <w:gridCol w:w="2067"/>
        <w:gridCol w:w="2423"/>
        <w:gridCol w:w="1168"/>
        <w:gridCol w:w="1170"/>
        <w:gridCol w:w="2963"/>
      </w:tblGrid>
      <w:tr w:rsidR="00E735A0" w14:paraId="13BF6D45" w14:textId="77777777" w:rsidTr="00D356C4">
        <w:trPr>
          <w:trHeight w:val="1148"/>
        </w:trPr>
        <w:tc>
          <w:tcPr>
            <w:tcW w:w="2695" w:type="dxa"/>
            <w:shd w:val="clear" w:color="auto" w:fill="008E7F" w:themeFill="text1"/>
            <w:vAlign w:val="center"/>
          </w:tcPr>
          <w:p w14:paraId="51711123" w14:textId="6D081A57" w:rsidR="00E735A0" w:rsidRPr="00214C45" w:rsidRDefault="00E735A0" w:rsidP="00E735A0">
            <w:pPr>
              <w:spacing w:before="40" w:after="40" w:line="240" w:lineRule="auto"/>
              <w:rPr>
                <w:rFonts w:ascii="ITC Avant Garde Std Bk Cn" w:hAnsi="ITC Avant Garde Std Bk Cn"/>
                <w:color w:val="FFFFFF"/>
              </w:rPr>
            </w:pPr>
            <w:r>
              <w:rPr>
                <w:rFonts w:ascii="ITC Avant Garde Std Bk Cn" w:hAnsi="ITC Avant Garde Std Bk Cn"/>
                <w:color w:val="FFFFFF"/>
              </w:rPr>
              <w:t xml:space="preserve">Action Step </w:t>
            </w:r>
          </w:p>
        </w:tc>
        <w:tc>
          <w:tcPr>
            <w:tcW w:w="1440" w:type="dxa"/>
            <w:shd w:val="clear" w:color="auto" w:fill="008E7F" w:themeFill="text1"/>
            <w:vAlign w:val="center"/>
          </w:tcPr>
          <w:p w14:paraId="60C81C34" w14:textId="374E5AE5" w:rsidR="00E735A0" w:rsidRPr="00214C45" w:rsidRDefault="00E735A0" w:rsidP="00E735A0">
            <w:pPr>
              <w:spacing w:before="40" w:after="40" w:line="240" w:lineRule="auto"/>
              <w:rPr>
                <w:rFonts w:ascii="ITC Avant Garde Std Bk Cn" w:hAnsi="ITC Avant Garde Std Bk Cn"/>
                <w:color w:val="FFFFFF"/>
              </w:rPr>
            </w:pPr>
            <w:r>
              <w:rPr>
                <w:rFonts w:ascii="ITC Avant Garde Std Bk Cn" w:hAnsi="ITC Avant Garde Std Bk Cn"/>
                <w:color w:val="FFFFFF"/>
              </w:rPr>
              <w:t>Individual Responsible for Making this Happen</w:t>
            </w:r>
          </w:p>
        </w:tc>
        <w:tc>
          <w:tcPr>
            <w:tcW w:w="2070" w:type="dxa"/>
            <w:shd w:val="clear" w:color="auto" w:fill="008E7F" w:themeFill="text1"/>
            <w:vAlign w:val="center"/>
          </w:tcPr>
          <w:p w14:paraId="79AB40E8" w14:textId="61DD87A4" w:rsidR="00E735A0" w:rsidRPr="00214C45" w:rsidRDefault="00E735A0" w:rsidP="00E735A0">
            <w:pPr>
              <w:spacing w:before="40" w:after="40" w:line="240" w:lineRule="auto"/>
              <w:rPr>
                <w:rFonts w:ascii="ITC Avant Garde Std Bk Cn" w:hAnsi="ITC Avant Garde Std Bk Cn"/>
                <w:color w:val="FFFFFF"/>
              </w:rPr>
            </w:pPr>
            <w:r>
              <w:rPr>
                <w:rFonts w:ascii="ITC Avant Garde Std Bk Cn" w:hAnsi="ITC Avant Garde Std Bk Cn"/>
                <w:color w:val="FFFFFF"/>
              </w:rPr>
              <w:t xml:space="preserve">Individuals Tasked with Supporting the Lead </w:t>
            </w:r>
          </w:p>
        </w:tc>
        <w:tc>
          <w:tcPr>
            <w:tcW w:w="2430" w:type="dxa"/>
            <w:shd w:val="clear" w:color="auto" w:fill="008E7F" w:themeFill="text1"/>
            <w:vAlign w:val="center"/>
          </w:tcPr>
          <w:p w14:paraId="39E5F247" w14:textId="1D0BF1D0" w:rsidR="00E735A0" w:rsidRPr="00214C45" w:rsidRDefault="00E735A0" w:rsidP="00E735A0">
            <w:pPr>
              <w:spacing w:before="40" w:after="40" w:line="240" w:lineRule="auto"/>
              <w:rPr>
                <w:rFonts w:ascii="ITC Avant Garde Std Bk Cn" w:hAnsi="ITC Avant Garde Std Bk Cn"/>
                <w:color w:val="FFFFFF"/>
              </w:rPr>
            </w:pPr>
            <w:r>
              <w:rPr>
                <w:rFonts w:ascii="ITC Avant Garde Std Bk Cn" w:hAnsi="ITC Avant Garde Std Bk Cn"/>
                <w:color w:val="FFFFFF"/>
              </w:rPr>
              <w:t>Others to Call Upon for Input</w:t>
            </w:r>
          </w:p>
        </w:tc>
        <w:tc>
          <w:tcPr>
            <w:tcW w:w="1170" w:type="dxa"/>
            <w:shd w:val="clear" w:color="auto" w:fill="008E7F" w:themeFill="text1"/>
            <w:vAlign w:val="center"/>
          </w:tcPr>
          <w:p w14:paraId="346B1ACE" w14:textId="4AC581E7" w:rsidR="00E735A0" w:rsidRPr="00214C45" w:rsidRDefault="000B4942" w:rsidP="00E735A0">
            <w:pPr>
              <w:spacing w:before="40" w:after="40" w:line="240" w:lineRule="auto"/>
              <w:rPr>
                <w:rFonts w:ascii="ITC Avant Garde Std Bk Cn" w:hAnsi="ITC Avant Garde Std Bk Cn"/>
                <w:color w:val="FFFFFF"/>
              </w:rPr>
            </w:pPr>
            <w:r>
              <w:rPr>
                <w:rFonts w:ascii="ITC Avant Garde Std Bk Cn" w:hAnsi="ITC Avant Garde Std Bk Cn"/>
                <w:color w:val="FFFFFF"/>
              </w:rPr>
              <w:t>Start Date</w:t>
            </w:r>
          </w:p>
        </w:tc>
        <w:tc>
          <w:tcPr>
            <w:tcW w:w="1170" w:type="dxa"/>
            <w:shd w:val="clear" w:color="auto" w:fill="008E7F" w:themeFill="text1"/>
            <w:vAlign w:val="center"/>
          </w:tcPr>
          <w:p w14:paraId="1B660D50" w14:textId="4BE2C254" w:rsidR="00E735A0" w:rsidRPr="00214C45" w:rsidRDefault="000B4942" w:rsidP="00E735A0">
            <w:pPr>
              <w:spacing w:before="40" w:after="40" w:line="240" w:lineRule="auto"/>
              <w:rPr>
                <w:rFonts w:ascii="ITC Avant Garde Std Bk Cn" w:hAnsi="ITC Avant Garde Std Bk Cn"/>
                <w:color w:val="FFFFFF"/>
              </w:rPr>
            </w:pPr>
            <w:r>
              <w:rPr>
                <w:rFonts w:ascii="ITC Avant Garde Std Bk Cn" w:hAnsi="ITC Avant Garde Std Bk Cn"/>
                <w:color w:val="FFFFFF"/>
              </w:rPr>
              <w:t>End Date</w:t>
            </w:r>
          </w:p>
        </w:tc>
        <w:tc>
          <w:tcPr>
            <w:tcW w:w="2970" w:type="dxa"/>
            <w:shd w:val="clear" w:color="auto" w:fill="008E7F" w:themeFill="text1"/>
            <w:vAlign w:val="center"/>
          </w:tcPr>
          <w:p w14:paraId="0BF010C1" w14:textId="73DA5E71" w:rsidR="00E735A0" w:rsidRPr="00214C45" w:rsidRDefault="00E735A0" w:rsidP="00E735A0">
            <w:pPr>
              <w:spacing w:before="40" w:after="40" w:line="240" w:lineRule="auto"/>
              <w:rPr>
                <w:rFonts w:ascii="ITC Avant Garde Std Bk Cn" w:hAnsi="ITC Avant Garde Std Bk Cn"/>
                <w:color w:val="FFFFFF"/>
              </w:rPr>
            </w:pPr>
            <w:r w:rsidRPr="00214C45">
              <w:rPr>
                <w:rFonts w:ascii="ITC Avant Garde Std Bk Cn" w:hAnsi="ITC Avant Garde Std Bk Cn"/>
                <w:color w:val="FFFFFF"/>
              </w:rPr>
              <w:t>Evaluation Metrics</w:t>
            </w:r>
          </w:p>
        </w:tc>
      </w:tr>
      <w:tr w:rsidR="00E735A0" w14:paraId="3C4E65FD" w14:textId="77777777" w:rsidTr="00D356C4">
        <w:tc>
          <w:tcPr>
            <w:tcW w:w="2695" w:type="dxa"/>
            <w:shd w:val="clear" w:color="auto" w:fill="DFDFDF" w:themeFill="background2" w:themeFillShade="E6"/>
            <w:vAlign w:val="center"/>
          </w:tcPr>
          <w:p w14:paraId="20849D95" w14:textId="0CC5529F" w:rsidR="00E735A0" w:rsidRPr="003871CA" w:rsidRDefault="00E735A0" w:rsidP="00E735A0">
            <w:pPr>
              <w:spacing w:before="40" w:after="40" w:line="240" w:lineRule="auto"/>
              <w:rPr>
                <w:i/>
              </w:rPr>
            </w:pPr>
            <w:r w:rsidRPr="003871CA">
              <w:rPr>
                <w:i/>
              </w:rPr>
              <w:t xml:space="preserve">List one </w:t>
            </w:r>
            <w:r>
              <w:rPr>
                <w:i/>
              </w:rPr>
              <w:t>next step</w:t>
            </w:r>
            <w:r w:rsidRPr="003871CA">
              <w:rPr>
                <w:i/>
              </w:rPr>
              <w:t xml:space="preserve"> per row</w:t>
            </w:r>
          </w:p>
        </w:tc>
        <w:tc>
          <w:tcPr>
            <w:tcW w:w="1440" w:type="dxa"/>
            <w:shd w:val="clear" w:color="auto" w:fill="DFDFDF" w:themeFill="background2" w:themeFillShade="E6"/>
            <w:vAlign w:val="center"/>
          </w:tcPr>
          <w:p w14:paraId="71D65469" w14:textId="254D6C98" w:rsidR="00E735A0" w:rsidRPr="003871CA" w:rsidRDefault="00E735A0" w:rsidP="00E735A0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 xml:space="preserve">Ideally this is one person </w:t>
            </w:r>
          </w:p>
        </w:tc>
        <w:tc>
          <w:tcPr>
            <w:tcW w:w="2070" w:type="dxa"/>
            <w:shd w:val="clear" w:color="auto" w:fill="DFDFDF" w:themeFill="background2" w:themeFillShade="E6"/>
            <w:vAlign w:val="center"/>
          </w:tcPr>
          <w:p w14:paraId="1A9E2BCE" w14:textId="25E18B7D" w:rsidR="00E735A0" w:rsidRPr="003871CA" w:rsidRDefault="00E735A0" w:rsidP="00E735A0">
            <w:pPr>
              <w:spacing w:before="40" w:after="40" w:line="240" w:lineRule="auto"/>
              <w:rPr>
                <w:i/>
              </w:rPr>
            </w:pPr>
            <w:r w:rsidRPr="003871CA">
              <w:rPr>
                <w:i/>
              </w:rPr>
              <w:t xml:space="preserve">This group </w:t>
            </w:r>
            <w:r>
              <w:rPr>
                <w:i/>
              </w:rPr>
              <w:t>should be relatively small</w:t>
            </w:r>
          </w:p>
        </w:tc>
        <w:tc>
          <w:tcPr>
            <w:tcW w:w="2430" w:type="dxa"/>
            <w:shd w:val="clear" w:color="auto" w:fill="DFDFDF" w:themeFill="background2" w:themeFillShade="E6"/>
            <w:vAlign w:val="center"/>
          </w:tcPr>
          <w:p w14:paraId="41034D09" w14:textId="19C7CAEE" w:rsidR="00E735A0" w:rsidRPr="003871CA" w:rsidRDefault="00E735A0" w:rsidP="00E735A0">
            <w:pPr>
              <w:spacing w:before="40" w:after="40" w:line="240" w:lineRule="auto"/>
              <w:rPr>
                <w:i/>
              </w:rPr>
            </w:pPr>
            <w:r w:rsidRPr="003871CA">
              <w:rPr>
                <w:i/>
              </w:rPr>
              <w:t xml:space="preserve">This group may be </w:t>
            </w:r>
            <w:r>
              <w:rPr>
                <w:i/>
              </w:rPr>
              <w:t>larger than previous group</w:t>
            </w:r>
          </w:p>
        </w:tc>
        <w:tc>
          <w:tcPr>
            <w:tcW w:w="1170" w:type="dxa"/>
            <w:shd w:val="clear" w:color="auto" w:fill="DFDFDF" w:themeFill="background2" w:themeFillShade="E6"/>
            <w:vAlign w:val="center"/>
          </w:tcPr>
          <w:p w14:paraId="633E07B0" w14:textId="1CB7E1E4" w:rsidR="00E735A0" w:rsidRPr="003871CA" w:rsidRDefault="00E735A0" w:rsidP="00E735A0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When should this Action Step begin?</w:t>
            </w:r>
          </w:p>
        </w:tc>
        <w:tc>
          <w:tcPr>
            <w:tcW w:w="1170" w:type="dxa"/>
            <w:shd w:val="clear" w:color="auto" w:fill="DFDFDF" w:themeFill="background2" w:themeFillShade="E6"/>
            <w:vAlign w:val="center"/>
          </w:tcPr>
          <w:p w14:paraId="2E06415F" w14:textId="53A75978" w:rsidR="00E735A0" w:rsidRPr="003871CA" w:rsidRDefault="00E735A0" w:rsidP="00E735A0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When should this Action Step be complete?</w:t>
            </w:r>
          </w:p>
        </w:tc>
        <w:tc>
          <w:tcPr>
            <w:tcW w:w="2970" w:type="dxa"/>
            <w:shd w:val="clear" w:color="auto" w:fill="DFDFDF" w:themeFill="background2" w:themeFillShade="E6"/>
            <w:vAlign w:val="center"/>
          </w:tcPr>
          <w:p w14:paraId="5DB9CF31" w14:textId="77B03F55" w:rsidR="00E735A0" w:rsidRPr="003871CA" w:rsidRDefault="00E735A0" w:rsidP="00E735A0">
            <w:pPr>
              <w:spacing w:before="40" w:after="40" w:line="240" w:lineRule="auto"/>
              <w:rPr>
                <w:i/>
              </w:rPr>
            </w:pPr>
            <w:r>
              <w:rPr>
                <w:i/>
              </w:rPr>
              <w:t>How will you know it has been done</w:t>
            </w:r>
            <w:r w:rsidRPr="003871CA">
              <w:rPr>
                <w:i/>
              </w:rPr>
              <w:t>?</w:t>
            </w:r>
            <w:r>
              <w:rPr>
                <w:i/>
              </w:rPr>
              <w:t xml:space="preserve"> How will you know it has been done well?</w:t>
            </w:r>
          </w:p>
        </w:tc>
      </w:tr>
      <w:tr w:rsidR="00E735A0" w14:paraId="03A73951" w14:textId="77777777" w:rsidTr="00F2175A">
        <w:trPr>
          <w:trHeight w:val="2344"/>
        </w:trPr>
        <w:tc>
          <w:tcPr>
            <w:tcW w:w="2695" w:type="dxa"/>
            <w:vAlign w:val="center"/>
          </w:tcPr>
          <w:p w14:paraId="26AB76ED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1440" w:type="dxa"/>
            <w:vAlign w:val="center"/>
          </w:tcPr>
          <w:p w14:paraId="00E9B1A7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2070" w:type="dxa"/>
            <w:vAlign w:val="center"/>
          </w:tcPr>
          <w:p w14:paraId="1AFE17AD" w14:textId="46713ACD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2430" w:type="dxa"/>
            <w:vAlign w:val="center"/>
          </w:tcPr>
          <w:p w14:paraId="20DEF675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5A873379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368BF2DB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2970" w:type="dxa"/>
            <w:vAlign w:val="center"/>
          </w:tcPr>
          <w:p w14:paraId="0FCE97EE" w14:textId="4106A244" w:rsidR="00E735A0" w:rsidRDefault="00E735A0" w:rsidP="00E735A0">
            <w:pPr>
              <w:spacing w:before="40" w:after="40" w:line="240" w:lineRule="auto"/>
            </w:pPr>
          </w:p>
        </w:tc>
      </w:tr>
      <w:tr w:rsidR="00E735A0" w14:paraId="5294E325" w14:textId="77777777" w:rsidTr="00F2175A">
        <w:trPr>
          <w:trHeight w:val="2344"/>
        </w:trPr>
        <w:tc>
          <w:tcPr>
            <w:tcW w:w="2695" w:type="dxa"/>
            <w:vAlign w:val="center"/>
          </w:tcPr>
          <w:p w14:paraId="414E8037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1440" w:type="dxa"/>
            <w:vAlign w:val="center"/>
          </w:tcPr>
          <w:p w14:paraId="603B4039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2070" w:type="dxa"/>
            <w:vAlign w:val="center"/>
          </w:tcPr>
          <w:p w14:paraId="7B9982C3" w14:textId="20510BB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2430" w:type="dxa"/>
            <w:vAlign w:val="center"/>
          </w:tcPr>
          <w:p w14:paraId="4B3A694D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23D499EA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72A39E20" w14:textId="77777777" w:rsidR="00E735A0" w:rsidRDefault="00E735A0" w:rsidP="00E735A0">
            <w:pPr>
              <w:spacing w:before="40" w:after="40" w:line="240" w:lineRule="auto"/>
            </w:pPr>
          </w:p>
        </w:tc>
        <w:tc>
          <w:tcPr>
            <w:tcW w:w="2970" w:type="dxa"/>
            <w:vAlign w:val="center"/>
          </w:tcPr>
          <w:p w14:paraId="2E2167B9" w14:textId="31F08178" w:rsidR="00E735A0" w:rsidRDefault="00E735A0" w:rsidP="00E735A0">
            <w:pPr>
              <w:spacing w:before="40" w:after="40" w:line="240" w:lineRule="auto"/>
            </w:pPr>
          </w:p>
        </w:tc>
      </w:tr>
      <w:tr w:rsidR="0059654F" w14:paraId="6F9DAB1E" w14:textId="77777777" w:rsidTr="00F2175A">
        <w:trPr>
          <w:trHeight w:val="2344"/>
        </w:trPr>
        <w:tc>
          <w:tcPr>
            <w:tcW w:w="2695" w:type="dxa"/>
            <w:vAlign w:val="center"/>
          </w:tcPr>
          <w:p w14:paraId="52472A1B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1440" w:type="dxa"/>
            <w:vAlign w:val="center"/>
          </w:tcPr>
          <w:p w14:paraId="0F273118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2070" w:type="dxa"/>
            <w:vAlign w:val="center"/>
          </w:tcPr>
          <w:p w14:paraId="6D930CAE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2430" w:type="dxa"/>
            <w:vAlign w:val="center"/>
          </w:tcPr>
          <w:p w14:paraId="3D5A5A6F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4E4C2B77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5B2C5796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2970" w:type="dxa"/>
            <w:vAlign w:val="center"/>
          </w:tcPr>
          <w:p w14:paraId="4F28E9C9" w14:textId="77777777" w:rsidR="0059654F" w:rsidRDefault="0059654F" w:rsidP="00E735A0">
            <w:pPr>
              <w:spacing w:before="40" w:after="40" w:line="240" w:lineRule="auto"/>
            </w:pPr>
          </w:p>
        </w:tc>
      </w:tr>
      <w:tr w:rsidR="0059654F" w14:paraId="0627862F" w14:textId="77777777" w:rsidTr="00F2175A">
        <w:trPr>
          <w:trHeight w:val="2344"/>
        </w:trPr>
        <w:tc>
          <w:tcPr>
            <w:tcW w:w="2695" w:type="dxa"/>
            <w:vAlign w:val="center"/>
          </w:tcPr>
          <w:p w14:paraId="14E1BF40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1440" w:type="dxa"/>
            <w:vAlign w:val="center"/>
          </w:tcPr>
          <w:p w14:paraId="3372C089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2070" w:type="dxa"/>
            <w:vAlign w:val="center"/>
          </w:tcPr>
          <w:p w14:paraId="545109C8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2430" w:type="dxa"/>
            <w:vAlign w:val="center"/>
          </w:tcPr>
          <w:p w14:paraId="43F11878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13449321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48CD232B" w14:textId="77777777" w:rsidR="0059654F" w:rsidRDefault="0059654F" w:rsidP="00E735A0">
            <w:pPr>
              <w:spacing w:before="40" w:after="40" w:line="240" w:lineRule="auto"/>
            </w:pPr>
          </w:p>
        </w:tc>
        <w:tc>
          <w:tcPr>
            <w:tcW w:w="2970" w:type="dxa"/>
            <w:vAlign w:val="center"/>
          </w:tcPr>
          <w:p w14:paraId="00CAFBB9" w14:textId="77777777" w:rsidR="0059654F" w:rsidRDefault="0059654F" w:rsidP="00E735A0">
            <w:pPr>
              <w:spacing w:before="40" w:after="40" w:line="240" w:lineRule="auto"/>
            </w:pPr>
          </w:p>
        </w:tc>
      </w:tr>
      <w:tr w:rsidR="005D750C" w14:paraId="7EE95F79" w14:textId="77777777" w:rsidTr="00F2175A">
        <w:trPr>
          <w:trHeight w:val="2344"/>
        </w:trPr>
        <w:tc>
          <w:tcPr>
            <w:tcW w:w="2695" w:type="dxa"/>
            <w:vAlign w:val="center"/>
          </w:tcPr>
          <w:p w14:paraId="1F95A56A" w14:textId="77777777" w:rsidR="005D750C" w:rsidRDefault="005D750C" w:rsidP="00E735A0">
            <w:pPr>
              <w:spacing w:before="40" w:after="40" w:line="240" w:lineRule="auto"/>
            </w:pPr>
          </w:p>
        </w:tc>
        <w:tc>
          <w:tcPr>
            <w:tcW w:w="1440" w:type="dxa"/>
            <w:vAlign w:val="center"/>
          </w:tcPr>
          <w:p w14:paraId="4AF79AB0" w14:textId="77777777" w:rsidR="005D750C" w:rsidRDefault="005D750C" w:rsidP="00E735A0">
            <w:pPr>
              <w:spacing w:before="40" w:after="40" w:line="240" w:lineRule="auto"/>
            </w:pPr>
          </w:p>
        </w:tc>
        <w:tc>
          <w:tcPr>
            <w:tcW w:w="2070" w:type="dxa"/>
            <w:vAlign w:val="center"/>
          </w:tcPr>
          <w:p w14:paraId="17F64135" w14:textId="77777777" w:rsidR="005D750C" w:rsidRDefault="005D750C" w:rsidP="00E735A0">
            <w:pPr>
              <w:spacing w:before="40" w:after="40" w:line="240" w:lineRule="auto"/>
            </w:pPr>
          </w:p>
        </w:tc>
        <w:tc>
          <w:tcPr>
            <w:tcW w:w="2430" w:type="dxa"/>
            <w:vAlign w:val="center"/>
          </w:tcPr>
          <w:p w14:paraId="5D305DFA" w14:textId="77777777" w:rsidR="005D750C" w:rsidRDefault="005D750C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239223DA" w14:textId="77777777" w:rsidR="005D750C" w:rsidRDefault="005D750C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3876287B" w14:textId="77777777" w:rsidR="005D750C" w:rsidRDefault="005D750C" w:rsidP="00E735A0">
            <w:pPr>
              <w:spacing w:before="40" w:after="40" w:line="240" w:lineRule="auto"/>
            </w:pPr>
          </w:p>
        </w:tc>
        <w:tc>
          <w:tcPr>
            <w:tcW w:w="2970" w:type="dxa"/>
            <w:vAlign w:val="center"/>
          </w:tcPr>
          <w:p w14:paraId="27FBB8B2" w14:textId="77777777" w:rsidR="005D750C" w:rsidRDefault="005D750C" w:rsidP="00E735A0">
            <w:pPr>
              <w:spacing w:before="40" w:after="40" w:line="240" w:lineRule="auto"/>
            </w:pPr>
          </w:p>
        </w:tc>
      </w:tr>
      <w:tr w:rsidR="003D678B" w14:paraId="6A48A33C" w14:textId="77777777" w:rsidTr="00F2175A">
        <w:trPr>
          <w:trHeight w:val="2344"/>
        </w:trPr>
        <w:tc>
          <w:tcPr>
            <w:tcW w:w="2695" w:type="dxa"/>
            <w:vAlign w:val="center"/>
          </w:tcPr>
          <w:p w14:paraId="6A955C17" w14:textId="77777777" w:rsidR="003D678B" w:rsidRDefault="003D678B" w:rsidP="00E735A0">
            <w:pPr>
              <w:spacing w:before="40" w:after="40" w:line="240" w:lineRule="auto"/>
            </w:pPr>
          </w:p>
        </w:tc>
        <w:tc>
          <w:tcPr>
            <w:tcW w:w="1440" w:type="dxa"/>
            <w:vAlign w:val="center"/>
          </w:tcPr>
          <w:p w14:paraId="7EFAC4EE" w14:textId="77777777" w:rsidR="003D678B" w:rsidRDefault="003D678B" w:rsidP="00E735A0">
            <w:pPr>
              <w:spacing w:before="40" w:after="40" w:line="240" w:lineRule="auto"/>
            </w:pPr>
          </w:p>
        </w:tc>
        <w:tc>
          <w:tcPr>
            <w:tcW w:w="2070" w:type="dxa"/>
            <w:vAlign w:val="center"/>
          </w:tcPr>
          <w:p w14:paraId="7561E8DA" w14:textId="77777777" w:rsidR="003D678B" w:rsidRDefault="003D678B" w:rsidP="00E735A0">
            <w:pPr>
              <w:spacing w:before="40" w:after="40" w:line="240" w:lineRule="auto"/>
            </w:pPr>
          </w:p>
        </w:tc>
        <w:tc>
          <w:tcPr>
            <w:tcW w:w="2430" w:type="dxa"/>
            <w:vAlign w:val="center"/>
          </w:tcPr>
          <w:p w14:paraId="482EDFEB" w14:textId="77777777" w:rsidR="003D678B" w:rsidRDefault="003D678B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4951036D" w14:textId="77777777" w:rsidR="003D678B" w:rsidRDefault="003D678B" w:rsidP="00E735A0">
            <w:pPr>
              <w:spacing w:before="40" w:after="40" w:line="240" w:lineRule="auto"/>
            </w:pPr>
          </w:p>
        </w:tc>
        <w:tc>
          <w:tcPr>
            <w:tcW w:w="1170" w:type="dxa"/>
            <w:vAlign w:val="center"/>
          </w:tcPr>
          <w:p w14:paraId="43FD4A42" w14:textId="77777777" w:rsidR="003D678B" w:rsidRDefault="003D678B" w:rsidP="00E735A0">
            <w:pPr>
              <w:spacing w:before="40" w:after="40" w:line="240" w:lineRule="auto"/>
            </w:pPr>
          </w:p>
        </w:tc>
        <w:tc>
          <w:tcPr>
            <w:tcW w:w="2970" w:type="dxa"/>
            <w:vAlign w:val="center"/>
          </w:tcPr>
          <w:p w14:paraId="6716A1C3" w14:textId="77777777" w:rsidR="003D678B" w:rsidRDefault="003D678B" w:rsidP="00E735A0">
            <w:pPr>
              <w:spacing w:before="40" w:after="40" w:line="240" w:lineRule="auto"/>
            </w:pPr>
          </w:p>
        </w:tc>
      </w:tr>
    </w:tbl>
    <w:p w14:paraId="1577E17A" w14:textId="3184BC1C" w:rsidR="00F2175A" w:rsidRDefault="00F2175A" w:rsidP="00DF0CC5">
      <w:pPr>
        <w:spacing w:before="240" w:after="0"/>
        <w:rPr>
          <w:b/>
          <w:color w:val="455560" w:themeColor="background1"/>
          <w:sz w:val="24"/>
        </w:rPr>
      </w:pPr>
    </w:p>
    <w:p w14:paraId="4C31558A" w14:textId="77777777" w:rsidR="00F2175A" w:rsidRDefault="00F2175A">
      <w:pPr>
        <w:spacing w:before="0" w:after="160" w:line="259" w:lineRule="auto"/>
        <w:rPr>
          <w:b/>
          <w:color w:val="455560" w:themeColor="background1"/>
          <w:sz w:val="24"/>
        </w:rPr>
      </w:pPr>
      <w:r>
        <w:rPr>
          <w:b/>
          <w:color w:val="455560" w:themeColor="background1"/>
          <w:sz w:val="24"/>
        </w:rPr>
        <w:br w:type="page"/>
      </w:r>
    </w:p>
    <w:p w14:paraId="2D29A3FC" w14:textId="77777777" w:rsidR="0062002E" w:rsidRDefault="0062002E" w:rsidP="00DF0CC5">
      <w:pPr>
        <w:spacing w:before="240" w:after="0"/>
        <w:rPr>
          <w:b/>
          <w:color w:val="455560" w:themeColor="background1"/>
          <w:sz w:val="24"/>
        </w:rPr>
      </w:pPr>
    </w:p>
    <w:tbl>
      <w:tblPr>
        <w:tblStyle w:val="TableGrid"/>
        <w:tblW w:w="13950" w:type="dxa"/>
        <w:tblInd w:w="-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008E7F" w:themeFill="text1"/>
        <w:tblLook w:val="04A0" w:firstRow="1" w:lastRow="0" w:firstColumn="1" w:lastColumn="0" w:noHBand="0" w:noVBand="1"/>
      </w:tblPr>
      <w:tblGrid>
        <w:gridCol w:w="10860"/>
        <w:gridCol w:w="3090"/>
      </w:tblGrid>
      <w:tr w:rsidR="00205DAD" w:rsidRPr="00BA45C1" w14:paraId="24183625" w14:textId="77777777" w:rsidTr="008F0CB5">
        <w:trPr>
          <w:trHeight w:val="80"/>
        </w:trPr>
        <w:tc>
          <w:tcPr>
            <w:tcW w:w="10860" w:type="dxa"/>
            <w:shd w:val="clear" w:color="auto" w:fill="008E7F" w:themeFill="text1"/>
            <w:vAlign w:val="center"/>
          </w:tcPr>
          <w:p w14:paraId="5509342A" w14:textId="39CF18A6" w:rsidR="00205DAD" w:rsidRPr="00BA45C1" w:rsidRDefault="002C50A5" w:rsidP="00297425">
            <w:pPr>
              <w:pStyle w:val="Heading1"/>
              <w:spacing w:before="120" w:after="120" w:line="240" w:lineRule="auto"/>
              <w:outlineLvl w:val="0"/>
              <w:rPr>
                <w:color w:val="FFFFFF"/>
                <w:sz w:val="36"/>
              </w:rPr>
            </w:pPr>
            <w:r w:rsidRPr="002C50A5">
              <w:rPr>
                <w:color w:val="FFFFFF"/>
                <w:sz w:val="36"/>
              </w:rPr>
              <w:t>Using Data to Inform Refinement of Your Work</w:t>
            </w:r>
          </w:p>
        </w:tc>
        <w:tc>
          <w:tcPr>
            <w:tcW w:w="3090" w:type="dxa"/>
            <w:shd w:val="clear" w:color="auto" w:fill="008E7F" w:themeFill="text1"/>
            <w:vAlign w:val="center"/>
          </w:tcPr>
          <w:p w14:paraId="5D2308DF" w14:textId="6609A396" w:rsidR="00205DAD" w:rsidRPr="00BA45C1" w:rsidRDefault="00205DAD" w:rsidP="002C50A5">
            <w:pPr>
              <w:pStyle w:val="Heading1"/>
              <w:spacing w:before="0" w:line="240" w:lineRule="auto"/>
              <w:jc w:val="center"/>
              <w:outlineLvl w:val="0"/>
              <w:rPr>
                <w:color w:val="FFFFFF"/>
                <w:sz w:val="36"/>
              </w:rPr>
            </w:pPr>
            <w:r w:rsidRPr="00E267D8">
              <w:rPr>
                <w:color w:val="FFFFFF"/>
                <w:sz w:val="36"/>
              </w:rPr>
              <w:t>2:</w:t>
            </w:r>
            <w:r w:rsidR="002C50A5">
              <w:rPr>
                <w:color w:val="FFFFFF"/>
                <w:sz w:val="36"/>
              </w:rPr>
              <w:t>00</w:t>
            </w:r>
            <w:r w:rsidRPr="00E267D8">
              <w:rPr>
                <w:color w:val="FFFFFF"/>
                <w:sz w:val="36"/>
              </w:rPr>
              <w:t xml:space="preserve"> – 3:</w:t>
            </w:r>
            <w:r w:rsidR="002C50A5">
              <w:rPr>
                <w:color w:val="FFFFFF"/>
                <w:sz w:val="36"/>
              </w:rPr>
              <w:t>00</w:t>
            </w:r>
            <w:r w:rsidRPr="00E267D8">
              <w:rPr>
                <w:color w:val="FFFFFF"/>
                <w:sz w:val="36"/>
              </w:rPr>
              <w:t xml:space="preserve"> pm</w:t>
            </w:r>
          </w:p>
        </w:tc>
      </w:tr>
    </w:tbl>
    <w:p w14:paraId="6ABFE6CC" w14:textId="0DFAE1EF" w:rsidR="00205DAD" w:rsidRDefault="008123EE" w:rsidP="00721883">
      <w:pPr>
        <w:spacing w:line="240" w:lineRule="auto"/>
        <w:rPr>
          <w:color w:val="455560" w:themeColor="background1"/>
        </w:rPr>
      </w:pPr>
      <w:r>
        <w:rPr>
          <w:color w:val="455560" w:themeColor="background1"/>
        </w:rPr>
        <w:t>I</w:t>
      </w:r>
      <w:r w:rsidR="005D750C" w:rsidRPr="00BE7B8F">
        <w:rPr>
          <w:color w:val="455560" w:themeColor="background1"/>
        </w:rPr>
        <w:t xml:space="preserve">dentify </w:t>
      </w:r>
      <w:r>
        <w:rPr>
          <w:color w:val="455560" w:themeColor="background1"/>
        </w:rPr>
        <w:t xml:space="preserve">5-6 </w:t>
      </w:r>
      <w:r w:rsidRPr="00BE7B8F">
        <w:rPr>
          <w:color w:val="455560" w:themeColor="background1"/>
        </w:rPr>
        <w:t xml:space="preserve">changes that may be necessary to reach the goal you </w:t>
      </w:r>
      <w:r w:rsidR="00C31E3B">
        <w:rPr>
          <w:color w:val="455560" w:themeColor="background1"/>
        </w:rPr>
        <w:t>were working on for the previous section.</w:t>
      </w:r>
      <w:r>
        <w:rPr>
          <w:color w:val="455560" w:themeColor="background1"/>
        </w:rPr>
        <w:t xml:space="preserve"> Consider changes to </w:t>
      </w:r>
      <w:r w:rsidR="005D750C" w:rsidRPr="00BE7B8F">
        <w:rPr>
          <w:color w:val="455560" w:themeColor="background1"/>
        </w:rPr>
        <w:t>structur</w:t>
      </w:r>
      <w:r>
        <w:rPr>
          <w:color w:val="455560" w:themeColor="background1"/>
        </w:rPr>
        <w:t>es</w:t>
      </w:r>
      <w:r w:rsidR="005D750C" w:rsidRPr="00BE7B8F">
        <w:rPr>
          <w:color w:val="455560" w:themeColor="background1"/>
        </w:rPr>
        <w:t>, process</w:t>
      </w:r>
      <w:r>
        <w:rPr>
          <w:color w:val="455560" w:themeColor="background1"/>
        </w:rPr>
        <w:t>es</w:t>
      </w:r>
      <w:r w:rsidR="00C31E3B">
        <w:rPr>
          <w:color w:val="455560" w:themeColor="background1"/>
        </w:rPr>
        <w:t>/behaviors</w:t>
      </w:r>
      <w:r w:rsidR="005D750C" w:rsidRPr="00BE7B8F">
        <w:rPr>
          <w:color w:val="455560" w:themeColor="background1"/>
        </w:rPr>
        <w:t>, and attitud</w:t>
      </w:r>
      <w:r>
        <w:rPr>
          <w:color w:val="455560" w:themeColor="background1"/>
        </w:rPr>
        <w:t>e</w:t>
      </w:r>
      <w:r w:rsidR="00C31E3B">
        <w:rPr>
          <w:color w:val="455560" w:themeColor="background1"/>
        </w:rPr>
        <w:t>s</w:t>
      </w:r>
      <w:r>
        <w:rPr>
          <w:color w:val="455560" w:themeColor="background1"/>
        </w:rPr>
        <w:t>/culture</w:t>
      </w:r>
      <w:r w:rsidR="008650B0" w:rsidRPr="00BE7B8F">
        <w:rPr>
          <w:color w:val="455560" w:themeColor="background1"/>
        </w:rPr>
        <w:t xml:space="preserve">. </w:t>
      </w:r>
      <w:r w:rsidR="007E5CFF">
        <w:rPr>
          <w:color w:val="455560" w:themeColor="background1"/>
          <w:szCs w:val="22"/>
        </w:rPr>
        <w:t>(S</w:t>
      </w:r>
      <w:r w:rsidR="000205A1" w:rsidRPr="00233D1B">
        <w:rPr>
          <w:color w:val="455560" w:themeColor="background1"/>
          <w:szCs w:val="22"/>
        </w:rPr>
        <w:t xml:space="preserve">ee Chapter 8 in the Toolkit </w:t>
      </w:r>
      <w:r w:rsidR="000205A1">
        <w:rPr>
          <w:color w:val="455560" w:themeColor="background1"/>
          <w:szCs w:val="22"/>
        </w:rPr>
        <w:t xml:space="preserve">for a </w:t>
      </w:r>
      <w:r w:rsidR="000205A1" w:rsidRPr="00233D1B">
        <w:rPr>
          <w:color w:val="455560" w:themeColor="background1"/>
          <w:szCs w:val="22"/>
        </w:rPr>
        <w:t>list of example measures).</w:t>
      </w:r>
    </w:p>
    <w:p w14:paraId="7B734590" w14:textId="276D4FDF" w:rsidR="008123EE" w:rsidRPr="008123EE" w:rsidRDefault="008123EE" w:rsidP="008123EE">
      <w:pPr>
        <w:pStyle w:val="ListParagraph"/>
        <w:numPr>
          <w:ilvl w:val="0"/>
          <w:numId w:val="14"/>
        </w:numPr>
        <w:spacing w:line="240" w:lineRule="auto"/>
        <w:rPr>
          <w:color w:val="455560" w:themeColor="background1"/>
        </w:rPr>
      </w:pPr>
      <w:r w:rsidRPr="008123EE">
        <w:rPr>
          <w:b/>
          <w:color w:val="455560" w:themeColor="background1"/>
        </w:rPr>
        <w:t>Structural Change:</w:t>
      </w:r>
      <w:r w:rsidRPr="008123EE">
        <w:rPr>
          <w:color w:val="455560" w:themeColor="background1"/>
        </w:rPr>
        <w:t xml:space="preserve"> Organizational and/or policy changes (e.g., co-locating or merging enrollment services and career services into one interconnected unit or department)</w:t>
      </w:r>
    </w:p>
    <w:p w14:paraId="37350589" w14:textId="3280928D" w:rsidR="008123EE" w:rsidRPr="008123EE" w:rsidRDefault="008123EE" w:rsidP="008123EE">
      <w:pPr>
        <w:pStyle w:val="ListParagraph"/>
        <w:numPr>
          <w:ilvl w:val="0"/>
          <w:numId w:val="14"/>
        </w:numPr>
        <w:spacing w:line="240" w:lineRule="auto"/>
        <w:rPr>
          <w:color w:val="455560" w:themeColor="background1"/>
        </w:rPr>
      </w:pPr>
      <w:r w:rsidRPr="008123EE">
        <w:rPr>
          <w:b/>
          <w:color w:val="455560" w:themeColor="background1"/>
        </w:rPr>
        <w:t>Process Change:</w:t>
      </w:r>
      <w:r w:rsidRPr="008123EE">
        <w:rPr>
          <w:color w:val="455560" w:themeColor="background1"/>
        </w:rPr>
        <w:t xml:space="preserve"> Changes in behaviors and the way people interact with systems and business practices (e.g., advisors shift from registration clerks to approach advising as teaching)</w:t>
      </w:r>
    </w:p>
    <w:p w14:paraId="05DA9AF0" w14:textId="7C38706A" w:rsidR="008123EE" w:rsidRPr="008123EE" w:rsidRDefault="008123EE" w:rsidP="008123EE">
      <w:pPr>
        <w:pStyle w:val="ListParagraph"/>
        <w:numPr>
          <w:ilvl w:val="0"/>
          <w:numId w:val="14"/>
        </w:numPr>
        <w:spacing w:line="240" w:lineRule="auto"/>
        <w:rPr>
          <w:color w:val="455560" w:themeColor="background1"/>
        </w:rPr>
      </w:pPr>
      <w:r w:rsidRPr="008123EE">
        <w:rPr>
          <w:b/>
          <w:color w:val="455560" w:themeColor="background1"/>
        </w:rPr>
        <w:t>Attitudinal Change:</w:t>
      </w:r>
      <w:r w:rsidRPr="008123EE">
        <w:rPr>
          <w:color w:val="455560" w:themeColor="background1"/>
        </w:rPr>
        <w:t xml:space="preserve"> Occurs when individuals understand their work and view work processes in new ways (e.g., agreement among faculty and staff that academic and non-academic supports must be connected)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508"/>
        <w:gridCol w:w="3509"/>
        <w:gridCol w:w="3509"/>
        <w:gridCol w:w="3509"/>
      </w:tblGrid>
      <w:tr w:rsidR="00D10EE9" w14:paraId="2B3DD4BE" w14:textId="77777777" w:rsidTr="00D10EE9">
        <w:tc>
          <w:tcPr>
            <w:tcW w:w="3508" w:type="dxa"/>
            <w:vMerge w:val="restart"/>
            <w:shd w:val="clear" w:color="auto" w:fill="008E7F" w:themeFill="text1"/>
            <w:vAlign w:val="center"/>
          </w:tcPr>
          <w:p w14:paraId="53E9DEE5" w14:textId="7C68B896" w:rsidR="00D10EE9" w:rsidRPr="000205A1" w:rsidRDefault="00D10EE9" w:rsidP="0035448B">
            <w:pPr>
              <w:spacing w:line="240" w:lineRule="auto"/>
              <w:rPr>
                <w:rFonts w:ascii="ITC Avant Garde Std Bk Cn" w:hAnsi="ITC Avant Garde Std Bk Cn"/>
                <w:b/>
                <w:color w:val="FFFFFF"/>
                <w:sz w:val="24"/>
              </w:rPr>
            </w:pPr>
            <w:r w:rsidRPr="000205A1">
              <w:rPr>
                <w:rFonts w:ascii="ITC Avant Garde Std Bk Cn" w:hAnsi="ITC Avant Garde Std Bk Cn"/>
                <w:b/>
                <w:color w:val="FFFFFF"/>
                <w:sz w:val="24"/>
              </w:rPr>
              <w:t>Change</w:t>
            </w:r>
          </w:p>
        </w:tc>
        <w:tc>
          <w:tcPr>
            <w:tcW w:w="10527" w:type="dxa"/>
            <w:gridSpan w:val="3"/>
            <w:shd w:val="clear" w:color="auto" w:fill="008E7F" w:themeFill="text1"/>
            <w:vAlign w:val="center"/>
          </w:tcPr>
          <w:p w14:paraId="2E4810AC" w14:textId="3DC02935" w:rsidR="00D10EE9" w:rsidRPr="000205A1" w:rsidRDefault="00D10EE9" w:rsidP="0035448B">
            <w:pPr>
              <w:spacing w:line="240" w:lineRule="auto"/>
              <w:rPr>
                <w:rFonts w:ascii="ITC Avant Garde Std Bk Cn" w:hAnsi="ITC Avant Garde Std Bk Cn"/>
                <w:b/>
                <w:color w:val="FFFFFF"/>
                <w:sz w:val="24"/>
              </w:rPr>
            </w:pPr>
            <w:r w:rsidRPr="000205A1">
              <w:rPr>
                <w:rFonts w:ascii="ITC Avant Garde Std Bk Cn" w:hAnsi="ITC Avant Garde Std Bk Cn"/>
                <w:b/>
                <w:color w:val="FFFFFF"/>
                <w:sz w:val="24"/>
              </w:rPr>
              <w:t xml:space="preserve">How will we know we’re on the right </w:t>
            </w:r>
            <w:proofErr w:type="gramStart"/>
            <w:r w:rsidRPr="000205A1">
              <w:rPr>
                <w:rFonts w:ascii="ITC Avant Garde Std Bk Cn" w:hAnsi="ITC Avant Garde Std Bk Cn"/>
                <w:b/>
                <w:color w:val="FFFFFF"/>
                <w:sz w:val="24"/>
              </w:rPr>
              <w:t>track…</w:t>
            </w:r>
            <w:proofErr w:type="gramEnd"/>
          </w:p>
        </w:tc>
      </w:tr>
      <w:tr w:rsidR="00D10EE9" w14:paraId="48FD0033" w14:textId="77777777" w:rsidTr="00D10EE9">
        <w:tc>
          <w:tcPr>
            <w:tcW w:w="3508" w:type="dxa"/>
            <w:vMerge/>
          </w:tcPr>
          <w:p w14:paraId="7E17568F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  <w:shd w:val="clear" w:color="auto" w:fill="455560" w:themeFill="background1"/>
          </w:tcPr>
          <w:p w14:paraId="6060AE79" w14:textId="2126CBDA" w:rsidR="00D10EE9" w:rsidRPr="000205A1" w:rsidRDefault="00D10EE9" w:rsidP="0035448B">
            <w:pPr>
              <w:spacing w:line="240" w:lineRule="auto"/>
              <w:rPr>
                <w:rFonts w:ascii="ITC Avant Garde Std Bk Cn" w:hAnsi="ITC Avant Garde Std Bk Cn"/>
                <w:b/>
                <w:color w:val="FFFFFF"/>
                <w:sz w:val="24"/>
              </w:rPr>
            </w:pPr>
            <w:r w:rsidRPr="000205A1">
              <w:rPr>
                <w:rFonts w:ascii="ITC Avant Garde Std Bk Cn" w:hAnsi="ITC Avant Garde Std Bk Cn"/>
                <w:b/>
                <w:color w:val="FFFFFF"/>
                <w:sz w:val="24"/>
              </w:rPr>
              <w:t>After 1 week?</w:t>
            </w:r>
          </w:p>
        </w:tc>
        <w:tc>
          <w:tcPr>
            <w:tcW w:w="3509" w:type="dxa"/>
            <w:shd w:val="clear" w:color="auto" w:fill="455560" w:themeFill="background1"/>
          </w:tcPr>
          <w:p w14:paraId="781241FA" w14:textId="4D3263AD" w:rsidR="00D10EE9" w:rsidRPr="000205A1" w:rsidRDefault="00D10EE9" w:rsidP="0035448B">
            <w:pPr>
              <w:spacing w:line="240" w:lineRule="auto"/>
              <w:rPr>
                <w:rFonts w:ascii="ITC Avant Garde Std Bk Cn" w:hAnsi="ITC Avant Garde Std Bk Cn"/>
                <w:b/>
                <w:color w:val="FFFFFF"/>
                <w:sz w:val="24"/>
              </w:rPr>
            </w:pPr>
            <w:r w:rsidRPr="000205A1">
              <w:rPr>
                <w:rFonts w:ascii="ITC Avant Garde Std Bk Cn" w:hAnsi="ITC Avant Garde Std Bk Cn"/>
                <w:b/>
                <w:color w:val="FFFFFF"/>
                <w:sz w:val="24"/>
              </w:rPr>
              <w:t>After 1 semester?</w:t>
            </w:r>
          </w:p>
        </w:tc>
        <w:tc>
          <w:tcPr>
            <w:tcW w:w="3509" w:type="dxa"/>
            <w:shd w:val="clear" w:color="auto" w:fill="455560" w:themeFill="background1"/>
          </w:tcPr>
          <w:p w14:paraId="6F7A14D8" w14:textId="5BD31DFD" w:rsidR="00D10EE9" w:rsidRPr="000205A1" w:rsidRDefault="00D10EE9" w:rsidP="0035448B">
            <w:pPr>
              <w:spacing w:line="240" w:lineRule="auto"/>
              <w:rPr>
                <w:rFonts w:ascii="ITC Avant Garde Std Bk Cn" w:hAnsi="ITC Avant Garde Std Bk Cn"/>
                <w:b/>
                <w:color w:val="FFFFFF"/>
                <w:sz w:val="24"/>
              </w:rPr>
            </w:pPr>
            <w:r w:rsidRPr="000205A1">
              <w:rPr>
                <w:rFonts w:ascii="ITC Avant Garde Std Bk Cn" w:hAnsi="ITC Avant Garde Std Bk Cn"/>
                <w:b/>
                <w:color w:val="FFFFFF"/>
                <w:sz w:val="24"/>
              </w:rPr>
              <w:t>After 1 year?</w:t>
            </w:r>
          </w:p>
        </w:tc>
      </w:tr>
      <w:tr w:rsidR="00D10EE9" w14:paraId="57FE65F9" w14:textId="77777777" w:rsidTr="00E31F08">
        <w:trPr>
          <w:trHeight w:val="1634"/>
        </w:trPr>
        <w:tc>
          <w:tcPr>
            <w:tcW w:w="3508" w:type="dxa"/>
          </w:tcPr>
          <w:p w14:paraId="2CFD759A" w14:textId="37C31D1B" w:rsidR="00D10EE9" w:rsidRPr="0035448B" w:rsidRDefault="00D10EE9" w:rsidP="0035448B">
            <w:pPr>
              <w:spacing w:line="240" w:lineRule="auto"/>
              <w:rPr>
                <w:i/>
                <w:color w:val="455560" w:themeColor="background1"/>
              </w:rPr>
            </w:pPr>
            <w:r w:rsidRPr="0035448B">
              <w:rPr>
                <w:i/>
                <w:color w:val="455560" w:themeColor="background1"/>
                <w:sz w:val="20"/>
              </w:rPr>
              <w:t>Example: Advisors engage new students in career exploration during their first semester</w:t>
            </w:r>
            <w:r>
              <w:rPr>
                <w:i/>
                <w:color w:val="455560" w:themeColor="background1"/>
                <w:sz w:val="20"/>
              </w:rPr>
              <w:t>.</w:t>
            </w:r>
          </w:p>
        </w:tc>
        <w:tc>
          <w:tcPr>
            <w:tcW w:w="3509" w:type="dxa"/>
          </w:tcPr>
          <w:p w14:paraId="12955CF4" w14:textId="264ECAB4" w:rsidR="00D10EE9" w:rsidRPr="0035448B" w:rsidRDefault="00D10EE9" w:rsidP="0035448B">
            <w:pPr>
              <w:spacing w:line="240" w:lineRule="auto"/>
              <w:rPr>
                <w:i/>
                <w:color w:val="455560" w:themeColor="background1"/>
                <w:sz w:val="20"/>
              </w:rPr>
            </w:pPr>
            <w:r w:rsidRPr="0035448B">
              <w:rPr>
                <w:i/>
                <w:color w:val="455560" w:themeColor="background1"/>
                <w:sz w:val="20"/>
              </w:rPr>
              <w:t xml:space="preserve">Advisors are aware of the </w:t>
            </w:r>
            <w:r>
              <w:rPr>
                <w:i/>
                <w:color w:val="455560" w:themeColor="background1"/>
                <w:sz w:val="20"/>
              </w:rPr>
              <w:t>change.</w:t>
            </w:r>
          </w:p>
        </w:tc>
        <w:tc>
          <w:tcPr>
            <w:tcW w:w="3509" w:type="dxa"/>
          </w:tcPr>
          <w:p w14:paraId="65D9B667" w14:textId="49136FF7" w:rsidR="00D10EE9" w:rsidRDefault="00D10EE9" w:rsidP="0035448B">
            <w:pPr>
              <w:spacing w:after="0" w:line="240" w:lineRule="auto"/>
              <w:rPr>
                <w:i/>
                <w:color w:val="455560" w:themeColor="background1"/>
                <w:sz w:val="20"/>
              </w:rPr>
            </w:pPr>
            <w:r>
              <w:rPr>
                <w:i/>
                <w:color w:val="455560" w:themeColor="background1"/>
                <w:sz w:val="20"/>
              </w:rPr>
              <w:t>50% of new students report having had career conversations with their advisor.</w:t>
            </w:r>
          </w:p>
          <w:p w14:paraId="071BC57A" w14:textId="09BB2DE0" w:rsidR="00D10EE9" w:rsidRPr="0035448B" w:rsidRDefault="00D10EE9" w:rsidP="0035448B">
            <w:pPr>
              <w:spacing w:before="40" w:line="240" w:lineRule="auto"/>
              <w:rPr>
                <w:i/>
                <w:color w:val="455560" w:themeColor="background1"/>
                <w:sz w:val="20"/>
              </w:rPr>
            </w:pPr>
            <w:r>
              <w:rPr>
                <w:i/>
                <w:color w:val="455560" w:themeColor="background1"/>
                <w:sz w:val="20"/>
              </w:rPr>
              <w:t>Advisors are more knowledgeable about how to engage students in career discussions.</w:t>
            </w:r>
          </w:p>
        </w:tc>
        <w:tc>
          <w:tcPr>
            <w:tcW w:w="3509" w:type="dxa"/>
          </w:tcPr>
          <w:p w14:paraId="6CDBA75D" w14:textId="77777777" w:rsidR="00D10EE9" w:rsidRDefault="00D10EE9" w:rsidP="0035448B">
            <w:pPr>
              <w:spacing w:line="240" w:lineRule="auto"/>
              <w:rPr>
                <w:i/>
                <w:color w:val="455560" w:themeColor="background1"/>
                <w:sz w:val="20"/>
              </w:rPr>
            </w:pPr>
            <w:r>
              <w:rPr>
                <w:i/>
                <w:color w:val="455560" w:themeColor="background1"/>
                <w:sz w:val="20"/>
              </w:rPr>
              <w:t>New students are more likely to declare a major early on.</w:t>
            </w:r>
          </w:p>
          <w:p w14:paraId="4F737BB6" w14:textId="721A5072" w:rsidR="00D10EE9" w:rsidRPr="0035448B" w:rsidRDefault="00D10EE9" w:rsidP="00722184">
            <w:pPr>
              <w:spacing w:line="240" w:lineRule="auto"/>
              <w:rPr>
                <w:i/>
                <w:color w:val="455560" w:themeColor="background1"/>
                <w:sz w:val="20"/>
              </w:rPr>
            </w:pPr>
            <w:r>
              <w:rPr>
                <w:i/>
                <w:color w:val="455560" w:themeColor="background1"/>
                <w:sz w:val="20"/>
              </w:rPr>
              <w:t xml:space="preserve">60% of new students have developed a career plan that is aligned with their chosen program of study. </w:t>
            </w:r>
          </w:p>
        </w:tc>
      </w:tr>
      <w:tr w:rsidR="00D10EE9" w14:paraId="58B1C6D1" w14:textId="77777777" w:rsidTr="00E31F08">
        <w:trPr>
          <w:trHeight w:val="1634"/>
        </w:trPr>
        <w:tc>
          <w:tcPr>
            <w:tcW w:w="3508" w:type="dxa"/>
          </w:tcPr>
          <w:p w14:paraId="559AED5A" w14:textId="41B09571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3390851D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4A4F8732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680264F3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</w:tr>
      <w:tr w:rsidR="00D10EE9" w14:paraId="5EDC36CC" w14:textId="77777777" w:rsidTr="00E31F08">
        <w:trPr>
          <w:trHeight w:val="1634"/>
        </w:trPr>
        <w:tc>
          <w:tcPr>
            <w:tcW w:w="3508" w:type="dxa"/>
          </w:tcPr>
          <w:p w14:paraId="372517E4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512691C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4E57247F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0020075D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</w:tr>
      <w:tr w:rsidR="00D10EE9" w14:paraId="247EB5A8" w14:textId="77777777" w:rsidTr="00E31F08">
        <w:trPr>
          <w:trHeight w:val="1634"/>
        </w:trPr>
        <w:tc>
          <w:tcPr>
            <w:tcW w:w="3508" w:type="dxa"/>
          </w:tcPr>
          <w:p w14:paraId="412F16E9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468ECA93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6EFE52C0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DB9786D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</w:tr>
      <w:tr w:rsidR="00D10EE9" w14:paraId="42ECF39E" w14:textId="77777777" w:rsidTr="00E31F08">
        <w:trPr>
          <w:trHeight w:val="1634"/>
        </w:trPr>
        <w:tc>
          <w:tcPr>
            <w:tcW w:w="3508" w:type="dxa"/>
          </w:tcPr>
          <w:p w14:paraId="1F98390B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DD11943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49C2F701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578ACF22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</w:tr>
      <w:tr w:rsidR="00D10EE9" w14:paraId="55DE8D5E" w14:textId="77777777" w:rsidTr="00E31F08">
        <w:trPr>
          <w:trHeight w:val="1634"/>
        </w:trPr>
        <w:tc>
          <w:tcPr>
            <w:tcW w:w="3508" w:type="dxa"/>
          </w:tcPr>
          <w:p w14:paraId="3D81DA87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39A94E3A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F2AD11A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18A4979B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</w:tr>
      <w:tr w:rsidR="00D10EE9" w14:paraId="0AF83056" w14:textId="77777777" w:rsidTr="00E31F08">
        <w:trPr>
          <w:trHeight w:val="1634"/>
        </w:trPr>
        <w:tc>
          <w:tcPr>
            <w:tcW w:w="3508" w:type="dxa"/>
          </w:tcPr>
          <w:p w14:paraId="2C1E9A8D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D1BEC2A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33FD20A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626987BF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</w:tr>
      <w:tr w:rsidR="00D10EE9" w14:paraId="1AD32CA5" w14:textId="77777777" w:rsidTr="00E31F08">
        <w:trPr>
          <w:trHeight w:val="1634"/>
        </w:trPr>
        <w:tc>
          <w:tcPr>
            <w:tcW w:w="3508" w:type="dxa"/>
          </w:tcPr>
          <w:p w14:paraId="4B6FA91A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15B72184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D8D7AFA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7B3A13D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</w:tr>
      <w:tr w:rsidR="00D10EE9" w14:paraId="4B7A9252" w14:textId="77777777" w:rsidTr="00E31F08">
        <w:trPr>
          <w:trHeight w:val="1634"/>
        </w:trPr>
        <w:tc>
          <w:tcPr>
            <w:tcW w:w="3508" w:type="dxa"/>
          </w:tcPr>
          <w:p w14:paraId="46757735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36AFC5B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5A5FE934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  <w:tc>
          <w:tcPr>
            <w:tcW w:w="3509" w:type="dxa"/>
          </w:tcPr>
          <w:p w14:paraId="2C8247EF" w14:textId="77777777" w:rsidR="00D10EE9" w:rsidRDefault="00D10EE9" w:rsidP="0035448B">
            <w:pPr>
              <w:spacing w:line="240" w:lineRule="auto"/>
              <w:rPr>
                <w:color w:val="455560" w:themeColor="background1"/>
              </w:rPr>
            </w:pPr>
          </w:p>
        </w:tc>
      </w:tr>
    </w:tbl>
    <w:p w14:paraId="33CCDB63" w14:textId="4D91064B" w:rsidR="00205DAD" w:rsidRDefault="00205DAD" w:rsidP="001E7B4E">
      <w:pPr>
        <w:spacing w:after="0" w:line="240" w:lineRule="auto"/>
      </w:pPr>
    </w:p>
    <w:sectPr w:rsidR="00205DAD" w:rsidSect="00636698">
      <w:headerReference w:type="default" r:id="rId10"/>
      <w:footerReference w:type="default" r:id="rId11"/>
      <w:pgSz w:w="15840" w:h="12240" w:orient="landscape"/>
      <w:pgMar w:top="864" w:right="1152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FC14" w14:textId="77777777" w:rsidR="006C3947" w:rsidRDefault="006C3947" w:rsidP="00821F94">
      <w:pPr>
        <w:spacing w:before="0" w:after="0" w:line="240" w:lineRule="auto"/>
      </w:pPr>
      <w:r>
        <w:separator/>
      </w:r>
    </w:p>
  </w:endnote>
  <w:endnote w:type="continuationSeparator" w:id="0">
    <w:p w14:paraId="6F778C69" w14:textId="77777777" w:rsidR="006C3947" w:rsidRDefault="006C3947" w:rsidP="00821F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Avant Garde Std B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ITC Avant Garde Std Bk Cn">
    <w:altName w:val="Avenir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271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886353" w14:textId="04A91245" w:rsidR="00821F94" w:rsidRPr="00A44D66" w:rsidRDefault="00200F3B" w:rsidP="00BD7D48">
            <w:pPr>
              <w:pStyle w:val="Footer"/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31900BD9" wp14:editId="5A4F27BE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-74930</wp:posOffset>
                  </wp:positionV>
                  <wp:extent cx="1104900" cy="338598"/>
                  <wp:effectExtent l="0" t="0" r="0" b="4445"/>
                  <wp:wrapNone/>
                  <wp:docPr id="4" name="Picture 4" descr="Image result for nj student success cen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j student success center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2" t="7826" r="4566" b="8696"/>
                          <a:stretch/>
                        </pic:blipFill>
                        <pic:spPr bwMode="auto">
                          <a:xfrm>
                            <a:off x="0" y="0"/>
                            <a:ext cx="1104900" cy="33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4AC">
              <w:rPr>
                <w:noProof/>
                <w:color w:val="455560"/>
                <w:sz w:val="18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2EAFDC9A" wp14:editId="55E0D5C8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-55880</wp:posOffset>
                  </wp:positionV>
                  <wp:extent cx="1021715" cy="332105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D-HSig-NT-3288G-high res transparent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D66">
              <w:tab/>
            </w:r>
            <w:r w:rsidR="00A44D66">
              <w:tab/>
            </w:r>
            <w:r w:rsidR="008104AC">
              <w:tab/>
            </w:r>
            <w:r w:rsidR="008104AC">
              <w:tab/>
            </w:r>
            <w:r w:rsidR="008104AC">
              <w:tab/>
            </w:r>
            <w:r w:rsidR="008104AC">
              <w:tab/>
            </w:r>
            <w:r w:rsidR="00A44D66">
              <w:t xml:space="preserve">Page </w:t>
            </w:r>
            <w:r w:rsidR="00A44D66">
              <w:rPr>
                <w:b/>
                <w:bCs/>
                <w:sz w:val="24"/>
              </w:rPr>
              <w:fldChar w:fldCharType="begin"/>
            </w:r>
            <w:r w:rsidR="00A44D66">
              <w:rPr>
                <w:b/>
                <w:bCs/>
              </w:rPr>
              <w:instrText xml:space="preserve"> PAGE </w:instrText>
            </w:r>
            <w:r w:rsidR="00A44D66">
              <w:rPr>
                <w:b/>
                <w:bCs/>
                <w:sz w:val="24"/>
              </w:rPr>
              <w:fldChar w:fldCharType="separate"/>
            </w:r>
            <w:r w:rsidR="008E3BBB">
              <w:rPr>
                <w:b/>
                <w:bCs/>
                <w:noProof/>
              </w:rPr>
              <w:t>1</w:t>
            </w:r>
            <w:r w:rsidR="00A44D66">
              <w:rPr>
                <w:b/>
                <w:bCs/>
                <w:sz w:val="24"/>
              </w:rPr>
              <w:fldChar w:fldCharType="end"/>
            </w:r>
            <w:r w:rsidR="00A44D66">
              <w:t xml:space="preserve"> of </w:t>
            </w:r>
            <w:r w:rsidR="00A44D66">
              <w:rPr>
                <w:b/>
                <w:bCs/>
                <w:sz w:val="24"/>
              </w:rPr>
              <w:fldChar w:fldCharType="begin"/>
            </w:r>
            <w:r w:rsidR="00A44D66">
              <w:rPr>
                <w:b/>
                <w:bCs/>
              </w:rPr>
              <w:instrText xml:space="preserve"> NUMPAGES  </w:instrText>
            </w:r>
            <w:r w:rsidR="00A44D66">
              <w:rPr>
                <w:b/>
                <w:bCs/>
                <w:sz w:val="24"/>
              </w:rPr>
              <w:fldChar w:fldCharType="separate"/>
            </w:r>
            <w:r w:rsidR="008E3BBB">
              <w:rPr>
                <w:b/>
                <w:bCs/>
                <w:noProof/>
              </w:rPr>
              <w:t>8</w:t>
            </w:r>
            <w:r w:rsidR="00A44D6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8ADF1" w14:textId="77777777" w:rsidR="006C3947" w:rsidRDefault="006C3947" w:rsidP="00821F94">
      <w:pPr>
        <w:spacing w:before="0" w:after="0" w:line="240" w:lineRule="auto"/>
      </w:pPr>
      <w:r>
        <w:separator/>
      </w:r>
    </w:p>
  </w:footnote>
  <w:footnote w:type="continuationSeparator" w:id="0">
    <w:p w14:paraId="218AFD8F" w14:textId="77777777" w:rsidR="006C3947" w:rsidRDefault="006C3947" w:rsidP="00821F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7C635" w14:textId="3247622A" w:rsidR="00821F94" w:rsidRPr="00914C4B" w:rsidRDefault="00BD7D48" w:rsidP="00BD7D48">
    <w:pPr>
      <w:spacing w:before="0"/>
      <w:jc w:val="center"/>
      <w:rPr>
        <w:color w:val="455560"/>
        <w:sz w:val="18"/>
      </w:rPr>
    </w:pPr>
    <w:r>
      <w:rPr>
        <w:color w:val="455560"/>
        <w:sz w:val="18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1D3"/>
    <w:multiLevelType w:val="hybridMultilevel"/>
    <w:tmpl w:val="1048E70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B70AFC"/>
    <w:multiLevelType w:val="hybridMultilevel"/>
    <w:tmpl w:val="43406964"/>
    <w:lvl w:ilvl="0" w:tplc="CE6A588A">
      <w:start w:val="5"/>
      <w:numFmt w:val="bullet"/>
      <w:lvlText w:val="-"/>
      <w:lvlJc w:val="left"/>
      <w:pPr>
        <w:ind w:left="720" w:hanging="360"/>
      </w:pPr>
      <w:rPr>
        <w:rFonts w:ascii="ITC Avant Garde Std Bk" w:eastAsia="Arial" w:hAnsi="ITC Avant Garde Std B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A20"/>
    <w:multiLevelType w:val="hybridMultilevel"/>
    <w:tmpl w:val="5A10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7A0"/>
    <w:multiLevelType w:val="hybridMultilevel"/>
    <w:tmpl w:val="0D96901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F7D238B"/>
    <w:multiLevelType w:val="hybridMultilevel"/>
    <w:tmpl w:val="77A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21F54"/>
    <w:multiLevelType w:val="hybridMultilevel"/>
    <w:tmpl w:val="409A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D18E4"/>
    <w:multiLevelType w:val="hybridMultilevel"/>
    <w:tmpl w:val="3AC0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0CC8"/>
    <w:multiLevelType w:val="hybridMultilevel"/>
    <w:tmpl w:val="BF40B2B6"/>
    <w:lvl w:ilvl="0" w:tplc="1DFCC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A7610"/>
    <w:multiLevelType w:val="hybridMultilevel"/>
    <w:tmpl w:val="75EA29F0"/>
    <w:lvl w:ilvl="0" w:tplc="1DA0DB6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B4732"/>
    <w:multiLevelType w:val="hybridMultilevel"/>
    <w:tmpl w:val="16F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D1742"/>
    <w:multiLevelType w:val="hybridMultilevel"/>
    <w:tmpl w:val="FBAC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40ED2">
      <w:numFmt w:val="bullet"/>
      <w:lvlText w:val="−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B7425"/>
    <w:multiLevelType w:val="hybridMultilevel"/>
    <w:tmpl w:val="FAAA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1D20"/>
    <w:multiLevelType w:val="hybridMultilevel"/>
    <w:tmpl w:val="FBC2C766"/>
    <w:lvl w:ilvl="0" w:tplc="D17E60FE">
      <w:numFmt w:val="bullet"/>
      <w:lvlText w:val="−"/>
      <w:lvlJc w:val="left"/>
      <w:pPr>
        <w:ind w:left="720" w:hanging="360"/>
      </w:pPr>
      <w:rPr>
        <w:rFonts w:ascii="Garamond" w:hAnsi="Garamond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E6126"/>
    <w:multiLevelType w:val="hybridMultilevel"/>
    <w:tmpl w:val="852675C0"/>
    <w:lvl w:ilvl="0" w:tplc="B99E57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941A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70B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E8B6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4CD2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D0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E252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90D1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6887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27"/>
    <w:rsid w:val="00013211"/>
    <w:rsid w:val="0001636C"/>
    <w:rsid w:val="000205A1"/>
    <w:rsid w:val="00025094"/>
    <w:rsid w:val="00025C30"/>
    <w:rsid w:val="00074003"/>
    <w:rsid w:val="00076DA7"/>
    <w:rsid w:val="000B4942"/>
    <w:rsid w:val="0010196E"/>
    <w:rsid w:val="00102610"/>
    <w:rsid w:val="0010381E"/>
    <w:rsid w:val="00114A7E"/>
    <w:rsid w:val="00124CCC"/>
    <w:rsid w:val="001423C7"/>
    <w:rsid w:val="0016032B"/>
    <w:rsid w:val="00176DCB"/>
    <w:rsid w:val="00177E5C"/>
    <w:rsid w:val="001844CE"/>
    <w:rsid w:val="00193562"/>
    <w:rsid w:val="00193B9D"/>
    <w:rsid w:val="00193D22"/>
    <w:rsid w:val="00194C4E"/>
    <w:rsid w:val="001E118F"/>
    <w:rsid w:val="001E1608"/>
    <w:rsid w:val="001E4AB7"/>
    <w:rsid w:val="001E7B4E"/>
    <w:rsid w:val="00200F3B"/>
    <w:rsid w:val="00205DAD"/>
    <w:rsid w:val="002065D5"/>
    <w:rsid w:val="00211DEE"/>
    <w:rsid w:val="00212BC7"/>
    <w:rsid w:val="0021788C"/>
    <w:rsid w:val="00233D1B"/>
    <w:rsid w:val="002374EE"/>
    <w:rsid w:val="0024185E"/>
    <w:rsid w:val="002438A8"/>
    <w:rsid w:val="00253250"/>
    <w:rsid w:val="00280736"/>
    <w:rsid w:val="002A2F9D"/>
    <w:rsid w:val="002A7677"/>
    <w:rsid w:val="002C50A5"/>
    <w:rsid w:val="002C5246"/>
    <w:rsid w:val="002D16F8"/>
    <w:rsid w:val="002E1DE6"/>
    <w:rsid w:val="002E255E"/>
    <w:rsid w:val="003105D4"/>
    <w:rsid w:val="00323E4F"/>
    <w:rsid w:val="00327A6A"/>
    <w:rsid w:val="00353768"/>
    <w:rsid w:val="0035448B"/>
    <w:rsid w:val="00361B8A"/>
    <w:rsid w:val="00372B92"/>
    <w:rsid w:val="00381F9B"/>
    <w:rsid w:val="003A447D"/>
    <w:rsid w:val="003C4094"/>
    <w:rsid w:val="003D1ADE"/>
    <w:rsid w:val="003D3D5D"/>
    <w:rsid w:val="003D4DBD"/>
    <w:rsid w:val="003D678B"/>
    <w:rsid w:val="003D6D38"/>
    <w:rsid w:val="003F7D04"/>
    <w:rsid w:val="004127C9"/>
    <w:rsid w:val="00412BD6"/>
    <w:rsid w:val="004247E3"/>
    <w:rsid w:val="00437BF3"/>
    <w:rsid w:val="00480C87"/>
    <w:rsid w:val="004A0191"/>
    <w:rsid w:val="004A198D"/>
    <w:rsid w:val="004A58FA"/>
    <w:rsid w:val="004B24B9"/>
    <w:rsid w:val="004B65A0"/>
    <w:rsid w:val="004C069D"/>
    <w:rsid w:val="004C6468"/>
    <w:rsid w:val="004E103F"/>
    <w:rsid w:val="00521870"/>
    <w:rsid w:val="005265E0"/>
    <w:rsid w:val="005327DB"/>
    <w:rsid w:val="00534BAE"/>
    <w:rsid w:val="0055109E"/>
    <w:rsid w:val="0056787F"/>
    <w:rsid w:val="00582E31"/>
    <w:rsid w:val="00584E30"/>
    <w:rsid w:val="0059084C"/>
    <w:rsid w:val="00594F92"/>
    <w:rsid w:val="0059654F"/>
    <w:rsid w:val="005A4D5B"/>
    <w:rsid w:val="005B6ACA"/>
    <w:rsid w:val="005D14C4"/>
    <w:rsid w:val="005D750C"/>
    <w:rsid w:val="005D79F7"/>
    <w:rsid w:val="00600CA5"/>
    <w:rsid w:val="0062002E"/>
    <w:rsid w:val="00634540"/>
    <w:rsid w:val="006353B4"/>
    <w:rsid w:val="00636698"/>
    <w:rsid w:val="00650D62"/>
    <w:rsid w:val="00676048"/>
    <w:rsid w:val="006944D0"/>
    <w:rsid w:val="006A223D"/>
    <w:rsid w:val="006A39EF"/>
    <w:rsid w:val="006C30FA"/>
    <w:rsid w:val="006C3947"/>
    <w:rsid w:val="006C6ACB"/>
    <w:rsid w:val="006D6024"/>
    <w:rsid w:val="006E28EE"/>
    <w:rsid w:val="0070275D"/>
    <w:rsid w:val="007116BD"/>
    <w:rsid w:val="00720EFE"/>
    <w:rsid w:val="00721883"/>
    <w:rsid w:val="00722184"/>
    <w:rsid w:val="007235BF"/>
    <w:rsid w:val="0074009F"/>
    <w:rsid w:val="00742CD1"/>
    <w:rsid w:val="00744681"/>
    <w:rsid w:val="007670E8"/>
    <w:rsid w:val="00771447"/>
    <w:rsid w:val="0078493C"/>
    <w:rsid w:val="007877BA"/>
    <w:rsid w:val="00796A8E"/>
    <w:rsid w:val="007A5CEC"/>
    <w:rsid w:val="007B6BD6"/>
    <w:rsid w:val="007E5CFF"/>
    <w:rsid w:val="007F11D8"/>
    <w:rsid w:val="008104AC"/>
    <w:rsid w:val="008123EE"/>
    <w:rsid w:val="0081303B"/>
    <w:rsid w:val="00821F94"/>
    <w:rsid w:val="008650B0"/>
    <w:rsid w:val="00865C5B"/>
    <w:rsid w:val="008827D6"/>
    <w:rsid w:val="008863B5"/>
    <w:rsid w:val="008900B1"/>
    <w:rsid w:val="008A58F7"/>
    <w:rsid w:val="008D0D60"/>
    <w:rsid w:val="008E3BBB"/>
    <w:rsid w:val="008F0CB5"/>
    <w:rsid w:val="008F1B10"/>
    <w:rsid w:val="008F6805"/>
    <w:rsid w:val="00906DA6"/>
    <w:rsid w:val="00914C4B"/>
    <w:rsid w:val="00940EBC"/>
    <w:rsid w:val="009868BB"/>
    <w:rsid w:val="0099320A"/>
    <w:rsid w:val="00994D28"/>
    <w:rsid w:val="009B53A5"/>
    <w:rsid w:val="009D4978"/>
    <w:rsid w:val="009E1FD4"/>
    <w:rsid w:val="00A05664"/>
    <w:rsid w:val="00A1106A"/>
    <w:rsid w:val="00A14B33"/>
    <w:rsid w:val="00A34446"/>
    <w:rsid w:val="00A44D66"/>
    <w:rsid w:val="00A7552C"/>
    <w:rsid w:val="00A847E9"/>
    <w:rsid w:val="00A9420A"/>
    <w:rsid w:val="00A951CD"/>
    <w:rsid w:val="00AB5AE8"/>
    <w:rsid w:val="00AB7D27"/>
    <w:rsid w:val="00AC5680"/>
    <w:rsid w:val="00AE0C1E"/>
    <w:rsid w:val="00AE1420"/>
    <w:rsid w:val="00AF104B"/>
    <w:rsid w:val="00B27804"/>
    <w:rsid w:val="00B32F97"/>
    <w:rsid w:val="00B43EAC"/>
    <w:rsid w:val="00B66A5D"/>
    <w:rsid w:val="00B67305"/>
    <w:rsid w:val="00B8112D"/>
    <w:rsid w:val="00B85166"/>
    <w:rsid w:val="00B8732C"/>
    <w:rsid w:val="00BA0C55"/>
    <w:rsid w:val="00BA0E6A"/>
    <w:rsid w:val="00BA45C1"/>
    <w:rsid w:val="00BB6DF7"/>
    <w:rsid w:val="00BC52B2"/>
    <w:rsid w:val="00BD7D48"/>
    <w:rsid w:val="00BE6B0D"/>
    <w:rsid w:val="00BE7B8F"/>
    <w:rsid w:val="00C120B7"/>
    <w:rsid w:val="00C16A5E"/>
    <w:rsid w:val="00C31E3B"/>
    <w:rsid w:val="00C354AB"/>
    <w:rsid w:val="00C45CA1"/>
    <w:rsid w:val="00C47033"/>
    <w:rsid w:val="00C61710"/>
    <w:rsid w:val="00C6557E"/>
    <w:rsid w:val="00C669F2"/>
    <w:rsid w:val="00C73AC1"/>
    <w:rsid w:val="00C76DF0"/>
    <w:rsid w:val="00C774D8"/>
    <w:rsid w:val="00CA09F2"/>
    <w:rsid w:val="00CA5A2E"/>
    <w:rsid w:val="00CA729B"/>
    <w:rsid w:val="00CC2566"/>
    <w:rsid w:val="00CD79A7"/>
    <w:rsid w:val="00CE5ABD"/>
    <w:rsid w:val="00D00A04"/>
    <w:rsid w:val="00D10EE9"/>
    <w:rsid w:val="00D11C18"/>
    <w:rsid w:val="00D1494B"/>
    <w:rsid w:val="00D2231C"/>
    <w:rsid w:val="00D26035"/>
    <w:rsid w:val="00D2694D"/>
    <w:rsid w:val="00D33EC0"/>
    <w:rsid w:val="00D356C4"/>
    <w:rsid w:val="00D3631E"/>
    <w:rsid w:val="00D43E95"/>
    <w:rsid w:val="00D46846"/>
    <w:rsid w:val="00D53B32"/>
    <w:rsid w:val="00D5458E"/>
    <w:rsid w:val="00D77791"/>
    <w:rsid w:val="00D82A7F"/>
    <w:rsid w:val="00D82C58"/>
    <w:rsid w:val="00D83BBD"/>
    <w:rsid w:val="00DC4840"/>
    <w:rsid w:val="00DF0CC5"/>
    <w:rsid w:val="00DF7BAE"/>
    <w:rsid w:val="00E1479B"/>
    <w:rsid w:val="00E267D8"/>
    <w:rsid w:val="00E31F08"/>
    <w:rsid w:val="00E33269"/>
    <w:rsid w:val="00E45205"/>
    <w:rsid w:val="00E735A0"/>
    <w:rsid w:val="00E81901"/>
    <w:rsid w:val="00E83686"/>
    <w:rsid w:val="00E859A4"/>
    <w:rsid w:val="00E90571"/>
    <w:rsid w:val="00EA51AA"/>
    <w:rsid w:val="00EB6B93"/>
    <w:rsid w:val="00EB7E78"/>
    <w:rsid w:val="00EC0578"/>
    <w:rsid w:val="00ED2F36"/>
    <w:rsid w:val="00F03597"/>
    <w:rsid w:val="00F079A4"/>
    <w:rsid w:val="00F07A2E"/>
    <w:rsid w:val="00F2175A"/>
    <w:rsid w:val="00F23FB4"/>
    <w:rsid w:val="00F67DAC"/>
    <w:rsid w:val="00F8182D"/>
    <w:rsid w:val="00F927F7"/>
    <w:rsid w:val="00FA3495"/>
    <w:rsid w:val="00FA7C71"/>
    <w:rsid w:val="00FB5DE5"/>
    <w:rsid w:val="00FB619C"/>
    <w:rsid w:val="00FE786A"/>
    <w:rsid w:val="00FF53C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A27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27"/>
    <w:pPr>
      <w:spacing w:before="120" w:after="120" w:line="276" w:lineRule="auto"/>
    </w:pPr>
    <w:rPr>
      <w:rFonts w:eastAsiaTheme="minorEastAsi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96E"/>
    <w:pPr>
      <w:keepNext/>
      <w:keepLines/>
      <w:spacing w:before="240" w:after="0"/>
      <w:outlineLvl w:val="0"/>
    </w:pPr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6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A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6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96E"/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96E"/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96E"/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96E"/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96E"/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96E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96E"/>
    <w:pPr>
      <w:pBdr>
        <w:bottom w:val="single" w:sz="8" w:space="1" w:color="008E7F" w:themeColor="accent1"/>
      </w:pBdr>
      <w:spacing w:line="240" w:lineRule="auto"/>
      <w:contextualSpacing/>
    </w:pPr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96E"/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96E"/>
    <w:pPr>
      <w:numPr>
        <w:ilvl w:val="1"/>
      </w:numPr>
    </w:pPr>
    <w:rPr>
      <w:rFonts w:ascii="ITC Avant Garde Std Bk" w:hAnsi="ITC Avant Garde Std Bk"/>
      <w:color w:val="F6A01A" w:themeColor="accent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96E"/>
    <w:rPr>
      <w:rFonts w:ascii="ITC Avant Garde Std Bk" w:eastAsiaTheme="minorEastAsia" w:hAnsi="ITC Avant Garde Std Bk"/>
      <w:color w:val="F6A01A" w:themeColor="accent3"/>
      <w:spacing w:val="15"/>
    </w:rPr>
  </w:style>
  <w:style w:type="character" w:styleId="Strong">
    <w:name w:val="Strong"/>
    <w:uiPriority w:val="22"/>
    <w:qFormat/>
    <w:rsid w:val="0010196E"/>
    <w:rPr>
      <w:b/>
      <w:bCs/>
    </w:rPr>
  </w:style>
  <w:style w:type="character" w:styleId="Emphasis">
    <w:name w:val="Emphasis"/>
    <w:uiPriority w:val="20"/>
    <w:qFormat/>
    <w:rsid w:val="0010196E"/>
    <w:rPr>
      <w:i/>
      <w:iCs/>
    </w:rPr>
  </w:style>
  <w:style w:type="paragraph" w:styleId="NoSpacing">
    <w:name w:val="No Spacing"/>
    <w:uiPriority w:val="1"/>
    <w:qFormat/>
    <w:rsid w:val="0010196E"/>
    <w:pPr>
      <w:spacing w:after="0" w:line="240" w:lineRule="auto"/>
    </w:pPr>
    <w:rPr>
      <w:rFonts w:ascii="Verdana" w:hAnsi="Verdana"/>
      <w:color w:val="455560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10196E"/>
    <w:pPr>
      <w:spacing w:before="200"/>
      <w:ind w:left="864" w:right="864"/>
      <w:jc w:val="center"/>
    </w:pPr>
    <w:rPr>
      <w:i/>
      <w:iCs/>
      <w:color w:val="00EAD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96E"/>
    <w:rPr>
      <w:i/>
      <w:iCs/>
      <w:color w:val="00EAD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96E"/>
    <w:pPr>
      <w:pBdr>
        <w:top w:val="single" w:sz="4" w:space="10" w:color="008E7F" w:themeColor="accent1"/>
        <w:bottom w:val="single" w:sz="4" w:space="10" w:color="008E7F" w:themeColor="accent1"/>
      </w:pBdr>
      <w:spacing w:before="360" w:after="360"/>
      <w:ind w:left="864" w:right="864"/>
      <w:jc w:val="center"/>
    </w:pPr>
    <w:rPr>
      <w:i/>
      <w:iCs/>
      <w:color w:val="008E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96E"/>
    <w:rPr>
      <w:i/>
      <w:iCs/>
      <w:color w:val="008E7F" w:themeColor="accent1"/>
    </w:rPr>
  </w:style>
  <w:style w:type="character" w:styleId="SubtleEmphasis">
    <w:name w:val="Subtle Emphasis"/>
    <w:uiPriority w:val="19"/>
    <w:qFormat/>
    <w:rsid w:val="0010196E"/>
    <w:rPr>
      <w:i/>
      <w:iCs/>
      <w:color w:val="00EAD1" w:themeColor="text1" w:themeTint="BF"/>
    </w:rPr>
  </w:style>
  <w:style w:type="character" w:styleId="IntenseEmphasis">
    <w:name w:val="Intense Emphasis"/>
    <w:uiPriority w:val="21"/>
    <w:qFormat/>
    <w:rsid w:val="0010196E"/>
    <w:rPr>
      <w:i/>
      <w:iCs/>
      <w:color w:val="008E7F" w:themeColor="accent1"/>
    </w:rPr>
  </w:style>
  <w:style w:type="character" w:styleId="SubtleReference">
    <w:name w:val="Subtle Reference"/>
    <w:uiPriority w:val="31"/>
    <w:qFormat/>
    <w:rsid w:val="0010196E"/>
    <w:rPr>
      <w:smallCaps/>
      <w:color w:val="10FFE5" w:themeColor="text1" w:themeTint="A5"/>
    </w:rPr>
  </w:style>
  <w:style w:type="character" w:styleId="IntenseReference">
    <w:name w:val="Intense Reference"/>
    <w:uiPriority w:val="32"/>
    <w:qFormat/>
    <w:rsid w:val="0010196E"/>
    <w:rPr>
      <w:b/>
      <w:bCs/>
      <w:smallCaps/>
      <w:color w:val="008E7F" w:themeColor="accent1"/>
      <w:spacing w:val="5"/>
    </w:rPr>
  </w:style>
  <w:style w:type="character" w:styleId="BookTitle">
    <w:name w:val="Book Title"/>
    <w:uiPriority w:val="33"/>
    <w:qFormat/>
    <w:rsid w:val="0010196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96E"/>
    <w:pPr>
      <w:outlineLvl w:val="9"/>
    </w:pPr>
  </w:style>
  <w:style w:type="paragraph" w:styleId="ListParagraph">
    <w:name w:val="List Paragraph"/>
    <w:basedOn w:val="Normal"/>
    <w:uiPriority w:val="34"/>
    <w:qFormat/>
    <w:rsid w:val="0010196E"/>
    <w:pPr>
      <w:ind w:left="720"/>
      <w:contextualSpacing/>
    </w:pPr>
  </w:style>
  <w:style w:type="table" w:styleId="TableGrid">
    <w:name w:val="Table Grid"/>
    <w:basedOn w:val="TableNormal"/>
    <w:uiPriority w:val="39"/>
    <w:rsid w:val="00AB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F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94"/>
    <w:rPr>
      <w:rFonts w:eastAsiaTheme="minorEastAs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1F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94"/>
    <w:rPr>
      <w:rFonts w:eastAsiaTheme="minorEastAsia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E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4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A7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A7E"/>
    <w:rPr>
      <w:rFonts w:eastAsiaTheme="minorEastAsia"/>
      <w:b/>
      <w:bCs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F07A2E"/>
    <w:pPr>
      <w:widowControl w:val="0"/>
      <w:spacing w:before="0" w:after="0" w:line="240" w:lineRule="auto"/>
    </w:pPr>
    <w:rPr>
      <w:rFonts w:ascii="Calibri" w:eastAsia="Calibri" w:hAnsi="Calibri" w:cs="Calibri"/>
      <w:color w:val="455560" w:themeColor="background1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7A2E"/>
    <w:rPr>
      <w:rFonts w:ascii="Calibri" w:eastAsia="Calibri" w:hAnsi="Calibri" w:cs="Calibri"/>
      <w:color w:val="455560" w:themeColor="background1"/>
      <w:szCs w:val="18"/>
    </w:rPr>
  </w:style>
  <w:style w:type="paragraph" w:customStyle="1" w:styleId="TableParagraph">
    <w:name w:val="Table Paragraph"/>
    <w:basedOn w:val="Normal"/>
    <w:uiPriority w:val="1"/>
    <w:qFormat/>
    <w:rsid w:val="008F6805"/>
    <w:pPr>
      <w:widowControl w:val="0"/>
      <w:spacing w:before="0" w:after="0" w:line="240" w:lineRule="auto"/>
      <w:ind w:left="103"/>
    </w:pPr>
    <w:rPr>
      <w:rFonts w:ascii="Calibri" w:eastAsia="Calibri" w:hAnsi="Calibri" w:cs="Calibri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735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78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27"/>
    <w:pPr>
      <w:spacing w:before="120" w:after="120" w:line="276" w:lineRule="auto"/>
    </w:pPr>
    <w:rPr>
      <w:rFonts w:eastAsiaTheme="minorEastAsi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96E"/>
    <w:pPr>
      <w:keepNext/>
      <w:keepLines/>
      <w:spacing w:before="240" w:after="0"/>
      <w:outlineLvl w:val="0"/>
    </w:pPr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6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A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6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96E"/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96E"/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96E"/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96E"/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96E"/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96E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96E"/>
    <w:pPr>
      <w:pBdr>
        <w:bottom w:val="single" w:sz="8" w:space="1" w:color="008E7F" w:themeColor="accent1"/>
      </w:pBdr>
      <w:spacing w:line="240" w:lineRule="auto"/>
      <w:contextualSpacing/>
    </w:pPr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96E"/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96E"/>
    <w:pPr>
      <w:numPr>
        <w:ilvl w:val="1"/>
      </w:numPr>
    </w:pPr>
    <w:rPr>
      <w:rFonts w:ascii="ITC Avant Garde Std Bk" w:hAnsi="ITC Avant Garde Std Bk"/>
      <w:color w:val="F6A01A" w:themeColor="accent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96E"/>
    <w:rPr>
      <w:rFonts w:ascii="ITC Avant Garde Std Bk" w:eastAsiaTheme="minorEastAsia" w:hAnsi="ITC Avant Garde Std Bk"/>
      <w:color w:val="F6A01A" w:themeColor="accent3"/>
      <w:spacing w:val="15"/>
    </w:rPr>
  </w:style>
  <w:style w:type="character" w:styleId="Strong">
    <w:name w:val="Strong"/>
    <w:uiPriority w:val="22"/>
    <w:qFormat/>
    <w:rsid w:val="0010196E"/>
    <w:rPr>
      <w:b/>
      <w:bCs/>
    </w:rPr>
  </w:style>
  <w:style w:type="character" w:styleId="Emphasis">
    <w:name w:val="Emphasis"/>
    <w:uiPriority w:val="20"/>
    <w:qFormat/>
    <w:rsid w:val="0010196E"/>
    <w:rPr>
      <w:i/>
      <w:iCs/>
    </w:rPr>
  </w:style>
  <w:style w:type="paragraph" w:styleId="NoSpacing">
    <w:name w:val="No Spacing"/>
    <w:uiPriority w:val="1"/>
    <w:qFormat/>
    <w:rsid w:val="0010196E"/>
    <w:pPr>
      <w:spacing w:after="0" w:line="240" w:lineRule="auto"/>
    </w:pPr>
    <w:rPr>
      <w:rFonts w:ascii="Verdana" w:hAnsi="Verdana"/>
      <w:color w:val="455560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10196E"/>
    <w:pPr>
      <w:spacing w:before="200"/>
      <w:ind w:left="864" w:right="864"/>
      <w:jc w:val="center"/>
    </w:pPr>
    <w:rPr>
      <w:i/>
      <w:iCs/>
      <w:color w:val="00EAD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96E"/>
    <w:rPr>
      <w:i/>
      <w:iCs/>
      <w:color w:val="00EAD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96E"/>
    <w:pPr>
      <w:pBdr>
        <w:top w:val="single" w:sz="4" w:space="10" w:color="008E7F" w:themeColor="accent1"/>
        <w:bottom w:val="single" w:sz="4" w:space="10" w:color="008E7F" w:themeColor="accent1"/>
      </w:pBdr>
      <w:spacing w:before="360" w:after="360"/>
      <w:ind w:left="864" w:right="864"/>
      <w:jc w:val="center"/>
    </w:pPr>
    <w:rPr>
      <w:i/>
      <w:iCs/>
      <w:color w:val="008E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96E"/>
    <w:rPr>
      <w:i/>
      <w:iCs/>
      <w:color w:val="008E7F" w:themeColor="accent1"/>
    </w:rPr>
  </w:style>
  <w:style w:type="character" w:styleId="SubtleEmphasis">
    <w:name w:val="Subtle Emphasis"/>
    <w:uiPriority w:val="19"/>
    <w:qFormat/>
    <w:rsid w:val="0010196E"/>
    <w:rPr>
      <w:i/>
      <w:iCs/>
      <w:color w:val="00EAD1" w:themeColor="text1" w:themeTint="BF"/>
    </w:rPr>
  </w:style>
  <w:style w:type="character" w:styleId="IntenseEmphasis">
    <w:name w:val="Intense Emphasis"/>
    <w:uiPriority w:val="21"/>
    <w:qFormat/>
    <w:rsid w:val="0010196E"/>
    <w:rPr>
      <w:i/>
      <w:iCs/>
      <w:color w:val="008E7F" w:themeColor="accent1"/>
    </w:rPr>
  </w:style>
  <w:style w:type="character" w:styleId="SubtleReference">
    <w:name w:val="Subtle Reference"/>
    <w:uiPriority w:val="31"/>
    <w:qFormat/>
    <w:rsid w:val="0010196E"/>
    <w:rPr>
      <w:smallCaps/>
      <w:color w:val="10FFE5" w:themeColor="text1" w:themeTint="A5"/>
    </w:rPr>
  </w:style>
  <w:style w:type="character" w:styleId="IntenseReference">
    <w:name w:val="Intense Reference"/>
    <w:uiPriority w:val="32"/>
    <w:qFormat/>
    <w:rsid w:val="0010196E"/>
    <w:rPr>
      <w:b/>
      <w:bCs/>
      <w:smallCaps/>
      <w:color w:val="008E7F" w:themeColor="accent1"/>
      <w:spacing w:val="5"/>
    </w:rPr>
  </w:style>
  <w:style w:type="character" w:styleId="BookTitle">
    <w:name w:val="Book Title"/>
    <w:uiPriority w:val="33"/>
    <w:qFormat/>
    <w:rsid w:val="0010196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96E"/>
    <w:pPr>
      <w:outlineLvl w:val="9"/>
    </w:pPr>
  </w:style>
  <w:style w:type="paragraph" w:styleId="ListParagraph">
    <w:name w:val="List Paragraph"/>
    <w:basedOn w:val="Normal"/>
    <w:uiPriority w:val="34"/>
    <w:qFormat/>
    <w:rsid w:val="0010196E"/>
    <w:pPr>
      <w:ind w:left="720"/>
      <w:contextualSpacing/>
    </w:pPr>
  </w:style>
  <w:style w:type="table" w:styleId="TableGrid">
    <w:name w:val="Table Grid"/>
    <w:basedOn w:val="TableNormal"/>
    <w:uiPriority w:val="39"/>
    <w:rsid w:val="00AB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F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94"/>
    <w:rPr>
      <w:rFonts w:eastAsiaTheme="minorEastAs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1F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94"/>
    <w:rPr>
      <w:rFonts w:eastAsiaTheme="minorEastAsia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A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E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4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A7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A7E"/>
    <w:rPr>
      <w:rFonts w:eastAsiaTheme="minorEastAsia"/>
      <w:b/>
      <w:bCs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F07A2E"/>
    <w:pPr>
      <w:widowControl w:val="0"/>
      <w:spacing w:before="0" w:after="0" w:line="240" w:lineRule="auto"/>
    </w:pPr>
    <w:rPr>
      <w:rFonts w:ascii="Calibri" w:eastAsia="Calibri" w:hAnsi="Calibri" w:cs="Calibri"/>
      <w:color w:val="455560" w:themeColor="background1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7A2E"/>
    <w:rPr>
      <w:rFonts w:ascii="Calibri" w:eastAsia="Calibri" w:hAnsi="Calibri" w:cs="Calibri"/>
      <w:color w:val="455560" w:themeColor="background1"/>
      <w:szCs w:val="18"/>
    </w:rPr>
  </w:style>
  <w:style w:type="paragraph" w:customStyle="1" w:styleId="TableParagraph">
    <w:name w:val="Table Paragraph"/>
    <w:basedOn w:val="Normal"/>
    <w:uiPriority w:val="1"/>
    <w:qFormat/>
    <w:rsid w:val="008F6805"/>
    <w:pPr>
      <w:widowControl w:val="0"/>
      <w:spacing w:before="0" w:after="0" w:line="240" w:lineRule="auto"/>
      <w:ind w:left="103"/>
    </w:pPr>
    <w:rPr>
      <w:rFonts w:ascii="Calibri" w:eastAsia="Calibri" w:hAnsi="Calibri" w:cs="Calibri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735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78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585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50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23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91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66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65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t.ly/2GOx2gx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hieving the Dream">
      <a:dk1>
        <a:srgbClr val="008E7F"/>
      </a:dk1>
      <a:lt1>
        <a:srgbClr val="455560"/>
      </a:lt1>
      <a:dk2>
        <a:srgbClr val="F8F8F8"/>
      </a:dk2>
      <a:lt2>
        <a:srgbClr val="F8F8F8"/>
      </a:lt2>
      <a:accent1>
        <a:srgbClr val="008E7F"/>
      </a:accent1>
      <a:accent2>
        <a:srgbClr val="78278B"/>
      </a:accent2>
      <a:accent3>
        <a:srgbClr val="F6A01A"/>
      </a:accent3>
      <a:accent4>
        <a:srgbClr val="00539B"/>
      </a:accent4>
      <a:accent5>
        <a:srgbClr val="F1CB00"/>
      </a:accent5>
      <a:accent6>
        <a:srgbClr val="E31B23"/>
      </a:accent6>
      <a:hlink>
        <a:srgbClr val="0563C1"/>
      </a:hlink>
      <a:folHlink>
        <a:srgbClr val="0563C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87420-C671-6F4A-816F-C7D18C2D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768</Words>
  <Characters>4380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Lawton</dc:creator>
  <cp:keywords/>
  <dc:description/>
  <cp:lastModifiedBy>Admin Rogalski</cp:lastModifiedBy>
  <cp:revision>3</cp:revision>
  <cp:lastPrinted>2018-03-02T21:38:00Z</cp:lastPrinted>
  <dcterms:created xsi:type="dcterms:W3CDTF">2018-03-02T21:38:00Z</dcterms:created>
  <dcterms:modified xsi:type="dcterms:W3CDTF">2018-03-02T21:38:00Z</dcterms:modified>
</cp:coreProperties>
</file>